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60620" w14:textId="77777777" w:rsidR="00BD70A2" w:rsidRDefault="00BD70A2" w:rsidP="00BD70A2">
      <w:pPr>
        <w:spacing w:after="0"/>
        <w:rPr>
          <w:sz w:val="18"/>
          <w:szCs w:val="18"/>
        </w:rPr>
      </w:pPr>
    </w:p>
    <w:p w14:paraId="5115C800" w14:textId="77777777" w:rsidR="00A500AE" w:rsidRPr="00515FFC" w:rsidRDefault="00A500AE" w:rsidP="00BD70A2">
      <w:pPr>
        <w:spacing w:after="0"/>
        <w:rPr>
          <w:sz w:val="18"/>
          <w:szCs w:val="18"/>
        </w:rPr>
      </w:pPr>
    </w:p>
    <w:p w14:paraId="4BA681B0" w14:textId="77777777" w:rsidR="00BD70A2" w:rsidRPr="00515FFC" w:rsidRDefault="00BD70A2" w:rsidP="00BD70A2">
      <w:pPr>
        <w:spacing w:after="0"/>
        <w:rPr>
          <w:sz w:val="18"/>
          <w:szCs w:val="18"/>
        </w:rPr>
      </w:pPr>
    </w:p>
    <w:p w14:paraId="4DCA2709" w14:textId="77777777" w:rsidR="00BD70A2" w:rsidRPr="00515FFC" w:rsidRDefault="00BD70A2" w:rsidP="00BD70A2">
      <w:pPr>
        <w:spacing w:after="0"/>
        <w:rPr>
          <w:sz w:val="18"/>
          <w:szCs w:val="18"/>
        </w:rPr>
      </w:pPr>
    </w:p>
    <w:p w14:paraId="5F4865E6" w14:textId="77777777" w:rsidR="00BD70A2" w:rsidRPr="004E64CB" w:rsidRDefault="00BD70A2" w:rsidP="00BD70A2">
      <w:pPr>
        <w:spacing w:after="0"/>
        <w:rPr>
          <w:rFonts w:ascii="Times New Roman" w:hAnsi="Times New Roman" w:cs="Times New Roman"/>
        </w:rPr>
      </w:pPr>
      <w:r w:rsidRPr="00376447">
        <w:rPr>
          <w:rFonts w:ascii="Times New Roman" w:hAnsi="Times New Roman" w:cs="Times New Roman"/>
        </w:rPr>
        <w:t>Enclosed ple</w:t>
      </w:r>
      <w:r w:rsidR="00E53FFA" w:rsidRPr="00376447">
        <w:rPr>
          <w:rFonts w:ascii="Times New Roman" w:hAnsi="Times New Roman" w:cs="Times New Roman"/>
        </w:rPr>
        <w:t>ase</w:t>
      </w:r>
      <w:r w:rsidR="00E53FFA">
        <w:rPr>
          <w:rFonts w:ascii="Times New Roman" w:hAnsi="Times New Roman" w:cs="Times New Roman"/>
        </w:rPr>
        <w:t xml:space="preserve"> find records responsive </w:t>
      </w:r>
      <w:r w:rsidR="00376447">
        <w:rPr>
          <w:rFonts w:ascii="Times New Roman" w:hAnsi="Times New Roman" w:cs="Times New Roman"/>
        </w:rPr>
        <w:t xml:space="preserve">to your </w:t>
      </w:r>
      <w:r w:rsidR="00591AE4">
        <w:rPr>
          <w:rFonts w:ascii="Times New Roman" w:hAnsi="Times New Roman" w:cs="Times New Roman"/>
        </w:rPr>
        <w:t>public records r</w:t>
      </w:r>
      <w:r w:rsidR="004E64CB">
        <w:rPr>
          <w:rFonts w:ascii="Times New Roman" w:hAnsi="Times New Roman" w:cs="Times New Roman"/>
        </w:rPr>
        <w:t>equest.</w:t>
      </w:r>
    </w:p>
    <w:p w14:paraId="777A1C64" w14:textId="77777777" w:rsidR="00BD70A2" w:rsidRPr="0039271C" w:rsidRDefault="00BD70A2" w:rsidP="00BD70A2">
      <w:pPr>
        <w:spacing w:after="0"/>
        <w:rPr>
          <w:rFonts w:ascii="Times New Roman" w:hAnsi="Times New Roman" w:cs="Times New Roman"/>
        </w:rPr>
      </w:pPr>
    </w:p>
    <w:p w14:paraId="22A0217D" w14:textId="77777777" w:rsidR="00DF0B08" w:rsidRPr="00DF0B08" w:rsidRDefault="00DF0B08" w:rsidP="00BD70A2">
      <w:pPr>
        <w:spacing w:after="0"/>
        <w:rPr>
          <w:rFonts w:ascii="Times New Roman" w:hAnsi="Times New Roman" w:cs="Times New Roman"/>
          <w:b/>
          <w:sz w:val="32"/>
          <w:szCs w:val="32"/>
        </w:rPr>
      </w:pPr>
      <w:r>
        <w:rPr>
          <w:rFonts w:ascii="Times New Roman" w:hAnsi="Times New Roman" w:cs="Times New Roman"/>
          <w:b/>
          <w:sz w:val="32"/>
          <w:szCs w:val="32"/>
        </w:rPr>
        <w:t xml:space="preserve">Please note that some information has been redacted from the enclosed documents pursuant to the Public </w:t>
      </w:r>
      <w:r w:rsidR="0080333C">
        <w:rPr>
          <w:rFonts w:ascii="Times New Roman" w:hAnsi="Times New Roman" w:cs="Times New Roman"/>
          <w:b/>
          <w:sz w:val="32"/>
          <w:szCs w:val="32"/>
        </w:rPr>
        <w:t>Records Act. This</w:t>
      </w:r>
      <w:r>
        <w:rPr>
          <w:rFonts w:ascii="Times New Roman" w:hAnsi="Times New Roman" w:cs="Times New Roman"/>
          <w:b/>
          <w:sz w:val="32"/>
          <w:szCs w:val="32"/>
        </w:rPr>
        <w:t xml:space="preserve"> exemption letter and key will explain how the redactions are made, and the statutory basis for the redactions.</w:t>
      </w:r>
    </w:p>
    <w:p w14:paraId="7431874F" w14:textId="77777777" w:rsidR="00DF0B08" w:rsidRDefault="00DF0B08" w:rsidP="00BD70A2">
      <w:pPr>
        <w:spacing w:after="0"/>
        <w:rPr>
          <w:rFonts w:ascii="Times New Roman" w:hAnsi="Times New Roman" w:cs="Times New Roman"/>
        </w:rPr>
      </w:pPr>
    </w:p>
    <w:p w14:paraId="2B20C5CE" w14:textId="77777777" w:rsidR="00BD70A2" w:rsidRPr="0039271C" w:rsidRDefault="00BD70A2" w:rsidP="00BD70A2">
      <w:pPr>
        <w:spacing w:after="0"/>
        <w:rPr>
          <w:rFonts w:ascii="Times New Roman" w:hAnsi="Times New Roman" w:cs="Times New Roman"/>
        </w:rPr>
      </w:pPr>
      <w:r w:rsidRPr="0039271C">
        <w:rPr>
          <w:rFonts w:ascii="Times New Roman" w:hAnsi="Times New Roman" w:cs="Times New Roman"/>
        </w:rPr>
        <w:t xml:space="preserve">Please note that there are black boxes (redactions) on various pages of the responsive documents. The black box may be small or large depending on the amount of information that is redacted. There may also be multiple redactions on one page. Within the redaction is a </w:t>
      </w:r>
      <w:r w:rsidR="00AD0632" w:rsidRPr="008C6866">
        <w:rPr>
          <w:rFonts w:ascii="Times New Roman" w:hAnsi="Times New Roman" w:cs="Times New Roman"/>
        </w:rPr>
        <w:t>code</w:t>
      </w:r>
      <w:r w:rsidRPr="0039271C">
        <w:rPr>
          <w:rFonts w:ascii="Times New Roman" w:hAnsi="Times New Roman" w:cs="Times New Roman"/>
        </w:rPr>
        <w:t xml:space="preserve"> – for example, 1</w:t>
      </w:r>
      <w:r w:rsidR="00374F5D">
        <w:rPr>
          <w:rFonts w:ascii="Times New Roman" w:hAnsi="Times New Roman" w:cs="Times New Roman"/>
        </w:rPr>
        <w:t>01</w:t>
      </w:r>
      <w:r w:rsidRPr="0039271C">
        <w:rPr>
          <w:rFonts w:ascii="Times New Roman" w:hAnsi="Times New Roman" w:cs="Times New Roman"/>
        </w:rPr>
        <w:t>A, 1</w:t>
      </w:r>
      <w:r w:rsidR="00374F5D">
        <w:rPr>
          <w:rFonts w:ascii="Times New Roman" w:hAnsi="Times New Roman" w:cs="Times New Roman"/>
        </w:rPr>
        <w:t>01</w:t>
      </w:r>
      <w:r w:rsidRPr="0039271C">
        <w:rPr>
          <w:rFonts w:ascii="Times New Roman" w:hAnsi="Times New Roman" w:cs="Times New Roman"/>
        </w:rPr>
        <w:t xml:space="preserve">B, etc. That code designates the statutory exemption applicable to the redacted information. If there is only one code on the page, but there are numerous redactions, that one statutory exemption applies to </w:t>
      </w:r>
      <w:proofErr w:type="gramStart"/>
      <w:r w:rsidRPr="0039271C">
        <w:rPr>
          <w:rFonts w:ascii="Times New Roman" w:hAnsi="Times New Roman" w:cs="Times New Roman"/>
        </w:rPr>
        <w:t>all of</w:t>
      </w:r>
      <w:proofErr w:type="gramEnd"/>
      <w:r w:rsidRPr="0039271C">
        <w:rPr>
          <w:rFonts w:ascii="Times New Roman" w:hAnsi="Times New Roman" w:cs="Times New Roman"/>
        </w:rPr>
        <w:t xml:space="preserve"> the redactions on that page. Otherwise, the code printed within the redaction designates the exemption for that redaction. </w:t>
      </w:r>
    </w:p>
    <w:p w14:paraId="23513D17" w14:textId="77777777" w:rsidR="00BD70A2" w:rsidRPr="0039271C" w:rsidRDefault="00BD70A2" w:rsidP="00BD70A2">
      <w:pPr>
        <w:spacing w:after="0"/>
        <w:rPr>
          <w:rFonts w:ascii="Times New Roman" w:hAnsi="Times New Roman" w:cs="Times New Roman"/>
        </w:rPr>
      </w:pPr>
    </w:p>
    <w:p w14:paraId="7EA1593E" w14:textId="77777777" w:rsidR="00BD70A2" w:rsidRPr="0039271C" w:rsidRDefault="00BD70A2" w:rsidP="00BD70A2">
      <w:pPr>
        <w:spacing w:after="0"/>
        <w:rPr>
          <w:rFonts w:ascii="Times New Roman" w:hAnsi="Times New Roman" w:cs="Times New Roman"/>
        </w:rPr>
      </w:pPr>
      <w:r w:rsidRPr="0039271C">
        <w:rPr>
          <w:rFonts w:ascii="Times New Roman" w:hAnsi="Times New Roman" w:cs="Times New Roman"/>
        </w:rPr>
        <w:t xml:space="preserve">Also provided with these records is a key to the codes. This key identifies the statutory basis for the exemption as well as a brief explanation for why the exemption applies to the redacted information. As you review these responsive documents, you can refer to the key to identify the exemption and its applicability. </w:t>
      </w:r>
    </w:p>
    <w:p w14:paraId="0EE9A114" w14:textId="77777777" w:rsidR="00BD70A2" w:rsidRPr="0039271C" w:rsidRDefault="00BD70A2" w:rsidP="00BD70A2">
      <w:pPr>
        <w:spacing w:after="0"/>
        <w:rPr>
          <w:rFonts w:ascii="Times New Roman" w:hAnsi="Times New Roman" w:cs="Times New Roman"/>
        </w:rPr>
      </w:pPr>
    </w:p>
    <w:p w14:paraId="33D531FE" w14:textId="77777777" w:rsidR="00BD70A2" w:rsidRPr="0039271C" w:rsidRDefault="00BD70A2" w:rsidP="00BD70A2">
      <w:pPr>
        <w:spacing w:after="0"/>
        <w:rPr>
          <w:rFonts w:ascii="Times New Roman" w:hAnsi="Times New Roman" w:cs="Times New Roman"/>
        </w:rPr>
      </w:pPr>
      <w:r w:rsidRPr="0039271C">
        <w:rPr>
          <w:rFonts w:ascii="Times New Roman" w:hAnsi="Times New Roman" w:cs="Times New Roman"/>
        </w:rPr>
        <w:t xml:space="preserve">We have attempted to apply consistent redactions on documents that contain the same information. </w:t>
      </w:r>
      <w:proofErr w:type="gramStart"/>
      <w:r w:rsidRPr="0039271C">
        <w:rPr>
          <w:rFonts w:ascii="Times New Roman" w:hAnsi="Times New Roman" w:cs="Times New Roman"/>
        </w:rPr>
        <w:t>In the even</w:t>
      </w:r>
      <w:r w:rsidR="007F1A05">
        <w:rPr>
          <w:rFonts w:ascii="Times New Roman" w:hAnsi="Times New Roman" w:cs="Times New Roman"/>
        </w:rPr>
        <w:t>t</w:t>
      </w:r>
      <w:r w:rsidRPr="0039271C">
        <w:rPr>
          <w:rFonts w:ascii="Times New Roman" w:hAnsi="Times New Roman" w:cs="Times New Roman"/>
        </w:rPr>
        <w:t xml:space="preserve"> that</w:t>
      </w:r>
      <w:proofErr w:type="gramEnd"/>
      <w:r w:rsidRPr="0039271C">
        <w:rPr>
          <w:rFonts w:ascii="Times New Roman" w:hAnsi="Times New Roman" w:cs="Times New Roman"/>
        </w:rPr>
        <w:t xml:space="preserve"> you locate documents that contain redactions that are not applied consistently, please let me know. </w:t>
      </w:r>
    </w:p>
    <w:p w14:paraId="14EB99D2" w14:textId="77777777" w:rsidR="00BD70A2" w:rsidRPr="0039271C" w:rsidRDefault="00BD70A2" w:rsidP="00BD70A2">
      <w:pPr>
        <w:spacing w:after="0"/>
        <w:rPr>
          <w:rFonts w:ascii="Times New Roman" w:hAnsi="Times New Roman" w:cs="Times New Roman"/>
        </w:rPr>
      </w:pPr>
    </w:p>
    <w:p w14:paraId="2D78B7C6" w14:textId="77777777" w:rsidR="00BD70A2" w:rsidRPr="0039271C" w:rsidRDefault="00BD70A2" w:rsidP="00BD70A2">
      <w:pPr>
        <w:spacing w:after="0"/>
        <w:rPr>
          <w:rFonts w:ascii="Times New Roman" w:hAnsi="Times New Roman" w:cs="Times New Roman"/>
        </w:rPr>
      </w:pPr>
      <w:r w:rsidRPr="0039271C">
        <w:rPr>
          <w:rFonts w:ascii="Times New Roman" w:hAnsi="Times New Roman" w:cs="Times New Roman"/>
        </w:rPr>
        <w:t xml:space="preserve">Finally, the disclosure of information in the records being produced does not in any way constitute a waiver of attorney-client and/or work product privileges. </w:t>
      </w:r>
    </w:p>
    <w:p w14:paraId="0B2F0066" w14:textId="77777777" w:rsidR="00BD70A2" w:rsidRPr="0039271C" w:rsidRDefault="00BD70A2" w:rsidP="00BD70A2">
      <w:pPr>
        <w:spacing w:after="0"/>
        <w:rPr>
          <w:rFonts w:ascii="Times New Roman" w:hAnsi="Times New Roman" w:cs="Times New Roman"/>
        </w:rPr>
      </w:pPr>
    </w:p>
    <w:p w14:paraId="252EF7E3" w14:textId="77777777" w:rsidR="00BD70A2" w:rsidRPr="0039271C" w:rsidRDefault="00BD70A2" w:rsidP="00BD70A2">
      <w:pPr>
        <w:spacing w:after="0"/>
        <w:rPr>
          <w:rFonts w:ascii="Times New Roman" w:hAnsi="Times New Roman" w:cs="Times New Roman"/>
          <w:b/>
        </w:rPr>
      </w:pPr>
      <w:r w:rsidRPr="0039271C">
        <w:rPr>
          <w:rFonts w:ascii="Times New Roman" w:hAnsi="Times New Roman" w:cs="Times New Roman"/>
          <w:b/>
        </w:rPr>
        <w:t>For documents that are being withheld in their entirety, you are receiving a</w:t>
      </w:r>
      <w:r w:rsidR="001529AD">
        <w:rPr>
          <w:rFonts w:ascii="Times New Roman" w:hAnsi="Times New Roman" w:cs="Times New Roman"/>
          <w:b/>
        </w:rPr>
        <w:t xml:space="preserve"> separate log</w:t>
      </w:r>
      <w:r w:rsidRPr="0039271C">
        <w:rPr>
          <w:rFonts w:ascii="Times New Roman" w:hAnsi="Times New Roman" w:cs="Times New Roman"/>
          <w:b/>
        </w:rPr>
        <w:t xml:space="preserve"> identifying the document specifically, along with the applicable exemption and how it applies to the record. </w:t>
      </w:r>
    </w:p>
    <w:p w14:paraId="15E88719" w14:textId="77777777" w:rsidR="00BD70A2" w:rsidRPr="0039271C" w:rsidRDefault="00BD70A2" w:rsidP="00BD70A2">
      <w:pPr>
        <w:spacing w:after="0"/>
        <w:rPr>
          <w:rFonts w:ascii="Times New Roman" w:hAnsi="Times New Roman" w:cs="Times New Roman"/>
        </w:rPr>
      </w:pPr>
    </w:p>
    <w:p w14:paraId="126401B4" w14:textId="77777777" w:rsidR="00275EEE" w:rsidRDefault="00BD70A2" w:rsidP="00BD70A2">
      <w:pPr>
        <w:spacing w:after="0"/>
        <w:rPr>
          <w:rFonts w:ascii="Times New Roman" w:hAnsi="Times New Roman" w:cs="Times New Roman"/>
        </w:rPr>
      </w:pPr>
      <w:r w:rsidRPr="0039271C">
        <w:rPr>
          <w:rFonts w:ascii="Times New Roman" w:hAnsi="Times New Roman" w:cs="Times New Roman"/>
        </w:rPr>
        <w:t>If you have any questions, please</w:t>
      </w:r>
      <w:r w:rsidR="00275EEE">
        <w:rPr>
          <w:rFonts w:ascii="Times New Roman" w:hAnsi="Times New Roman" w:cs="Times New Roman"/>
        </w:rPr>
        <w:t xml:space="preserve"> let our office know.  You may contact us at the phone numbers below:</w:t>
      </w:r>
    </w:p>
    <w:p w14:paraId="0815BD8C" w14:textId="77777777" w:rsidR="005051EC" w:rsidRDefault="005051EC" w:rsidP="00BD70A2">
      <w:pPr>
        <w:spacing w:after="0"/>
        <w:rPr>
          <w:rFonts w:ascii="Times New Roman" w:hAnsi="Times New Roman" w:cs="Times New Roman"/>
        </w:rPr>
      </w:pPr>
    </w:p>
    <w:p w14:paraId="36FE78DF" w14:textId="1C51C596" w:rsidR="00275EEE" w:rsidRDefault="00275EEE" w:rsidP="00BD70A2">
      <w:pPr>
        <w:spacing w:after="0"/>
        <w:rPr>
          <w:rFonts w:ascii="Times New Roman" w:hAnsi="Times New Roman" w:cs="Times New Roman"/>
        </w:rPr>
      </w:pPr>
      <w:r>
        <w:rPr>
          <w:rFonts w:ascii="Times New Roman" w:hAnsi="Times New Roman" w:cs="Times New Roman"/>
        </w:rPr>
        <w:t>Patrol/Administration/Detectives Public Records Section: (360) 596-5155</w:t>
      </w:r>
    </w:p>
    <w:p w14:paraId="14939670" w14:textId="3962F203" w:rsidR="008469C5" w:rsidRDefault="00275EEE" w:rsidP="00BD70A2">
      <w:pPr>
        <w:spacing w:after="0"/>
        <w:rPr>
          <w:rFonts w:ascii="Times New Roman" w:hAnsi="Times New Roman" w:cs="Times New Roman"/>
        </w:rPr>
        <w:sectPr w:rsidR="008469C5" w:rsidSect="005F470E">
          <w:footerReference w:type="default" r:id="rId8"/>
          <w:pgSz w:w="15840" w:h="12240" w:orient="landscape" w:code="1"/>
          <w:pgMar w:top="1008" w:right="1440" w:bottom="864" w:left="1440" w:header="720" w:footer="432" w:gutter="0"/>
          <w:cols w:space="720"/>
          <w:docGrid w:linePitch="360"/>
        </w:sectPr>
      </w:pPr>
      <w:r>
        <w:rPr>
          <w:rFonts w:ascii="Times New Roman" w:hAnsi="Times New Roman" w:cs="Times New Roman"/>
        </w:rPr>
        <w:t>Jail/Corrections Records: (360) 709-5974</w:t>
      </w:r>
    </w:p>
    <w:tbl>
      <w:tblPr>
        <w:tblStyle w:val="GridTable4-Accent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
        <w:gridCol w:w="7710"/>
        <w:gridCol w:w="5695"/>
      </w:tblGrid>
      <w:tr w:rsidR="00A238C9" w:rsidRPr="005675F9" w14:paraId="4DFA395D" w14:textId="77777777" w:rsidTr="00AB4807">
        <w:trPr>
          <w:cnfStyle w:val="100000000000" w:firstRow="1" w:lastRow="0" w:firstColumn="0" w:lastColumn="0" w:oddVBand="0" w:evenVBand="0" w:oddHBand="0" w:evenHBand="0" w:firstRowFirstColumn="0" w:firstRowLastColumn="0" w:lastRowFirstColumn="0" w:lastRowLastColumn="0"/>
          <w:cantSplit/>
          <w:trHeight w:val="300"/>
          <w:tblHeader/>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left w:val="none" w:sz="0" w:space="0" w:color="auto"/>
              <w:bottom w:val="none" w:sz="0" w:space="0" w:color="auto"/>
              <w:right w:val="none" w:sz="0" w:space="0" w:color="auto"/>
            </w:tcBorders>
            <w:noWrap/>
            <w:hideMark/>
          </w:tcPr>
          <w:p w14:paraId="02CAD82D" w14:textId="77777777" w:rsidR="00A238C9" w:rsidRPr="005675F9" w:rsidRDefault="00A238C9" w:rsidP="00AB4807">
            <w:pPr>
              <w:rPr>
                <w:rFonts w:eastAsia="Times New Roman" w:cstheme="minorHAnsi"/>
                <w:color w:val="000000"/>
                <w:sz w:val="20"/>
                <w:szCs w:val="20"/>
              </w:rPr>
            </w:pPr>
            <w:r w:rsidRPr="005675F9">
              <w:rPr>
                <w:rFonts w:eastAsia="Times New Roman" w:cstheme="minorHAnsi"/>
                <w:color w:val="000000"/>
                <w:sz w:val="20"/>
                <w:szCs w:val="20"/>
              </w:rPr>
              <w:lastRenderedPageBreak/>
              <w:t>Code</w:t>
            </w:r>
          </w:p>
        </w:tc>
        <w:tc>
          <w:tcPr>
            <w:tcW w:w="7710" w:type="dxa"/>
            <w:tcBorders>
              <w:top w:val="none" w:sz="0" w:space="0" w:color="auto"/>
              <w:left w:val="none" w:sz="0" w:space="0" w:color="auto"/>
              <w:bottom w:val="none" w:sz="0" w:space="0" w:color="auto"/>
              <w:right w:val="none" w:sz="0" w:space="0" w:color="auto"/>
            </w:tcBorders>
            <w:noWrap/>
            <w:hideMark/>
          </w:tcPr>
          <w:p w14:paraId="3AD3F4EA" w14:textId="77777777" w:rsidR="00A238C9" w:rsidRPr="005675F9" w:rsidRDefault="00A238C9" w:rsidP="00A238C9">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5675F9">
              <w:rPr>
                <w:rFonts w:eastAsia="Times New Roman" w:cstheme="minorHAnsi"/>
                <w:color w:val="000000"/>
                <w:sz w:val="20"/>
                <w:szCs w:val="20"/>
              </w:rPr>
              <w:t>Applicable Exemption</w:t>
            </w:r>
          </w:p>
        </w:tc>
        <w:tc>
          <w:tcPr>
            <w:tcW w:w="5695" w:type="dxa"/>
            <w:tcBorders>
              <w:top w:val="none" w:sz="0" w:space="0" w:color="auto"/>
              <w:left w:val="none" w:sz="0" w:space="0" w:color="auto"/>
              <w:bottom w:val="none" w:sz="0" w:space="0" w:color="auto"/>
              <w:right w:val="none" w:sz="0" w:space="0" w:color="auto"/>
            </w:tcBorders>
            <w:noWrap/>
            <w:hideMark/>
          </w:tcPr>
          <w:p w14:paraId="7067822F" w14:textId="77777777" w:rsidR="00A238C9" w:rsidRPr="005675F9" w:rsidRDefault="00A238C9" w:rsidP="00A238C9">
            <w:pP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5675F9">
              <w:rPr>
                <w:rFonts w:eastAsia="Times New Roman" w:cstheme="minorHAnsi"/>
                <w:color w:val="000000"/>
                <w:sz w:val="20"/>
                <w:szCs w:val="20"/>
              </w:rPr>
              <w:t>The cited exemption applies because the redacted/withheld information includes the following:</w:t>
            </w:r>
          </w:p>
        </w:tc>
      </w:tr>
      <w:tr w:rsidR="00AB4807" w:rsidRPr="00AB4807" w14:paraId="329E32D1"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5BC7E2B5"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101A</w:t>
            </w:r>
          </w:p>
        </w:tc>
        <w:tc>
          <w:tcPr>
            <w:tcW w:w="7710" w:type="dxa"/>
            <w:noWrap/>
            <w:hideMark/>
          </w:tcPr>
          <w:p w14:paraId="1E511ED6"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7.69A.030(4). Name/address/photos of living child victim/witness shall not be disclosed by law enforcement, prosecutors, state agency without permission of victim/witness/parents/guardians except to entity providing services to child.</w:t>
            </w:r>
          </w:p>
        </w:tc>
        <w:tc>
          <w:tcPr>
            <w:tcW w:w="5695" w:type="dxa"/>
            <w:noWrap/>
            <w:hideMark/>
          </w:tcPr>
          <w:p w14:paraId="2918AC7E"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Identifying information of a living child victim of a crime</w:t>
            </w:r>
          </w:p>
        </w:tc>
      </w:tr>
      <w:tr w:rsidR="00AB4807" w:rsidRPr="00AB4807" w14:paraId="6DCCE920"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A105BFB"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101B</w:t>
            </w:r>
          </w:p>
        </w:tc>
        <w:tc>
          <w:tcPr>
            <w:tcW w:w="7710" w:type="dxa"/>
            <w:noWrap/>
            <w:hideMark/>
          </w:tcPr>
          <w:p w14:paraId="60A5A724"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7.69A.030(4). Name/address/photos of living child victim/witness shall not be disclosed by law enforcement, prosecutors, state agency without permission of victim/witness/parents/guardians except to entity providing services to child.</w:t>
            </w:r>
          </w:p>
        </w:tc>
        <w:tc>
          <w:tcPr>
            <w:tcW w:w="5695" w:type="dxa"/>
            <w:noWrap/>
            <w:hideMark/>
          </w:tcPr>
          <w:p w14:paraId="4E09ECC4"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Identifying information of a living child witness to a crime</w:t>
            </w:r>
          </w:p>
        </w:tc>
      </w:tr>
      <w:tr w:rsidR="00AB4807" w:rsidRPr="00AB4807" w14:paraId="3A806FE6"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9186D3B"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101C</w:t>
            </w:r>
          </w:p>
        </w:tc>
        <w:tc>
          <w:tcPr>
            <w:tcW w:w="7710" w:type="dxa"/>
            <w:noWrap/>
            <w:hideMark/>
          </w:tcPr>
          <w:p w14:paraId="69234CF8"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42.56.240(5), RCW 10.97.130. Information revealing the specific details that describe alleged or proven child victims of sexual assault who are under age 18, or the identity or contact information of alleged or proven child victims of sexual assault who are under age 18, is exempt – including name, addresses, location, photograph, and in cases in which the child victim is a relative, stepchild, or stepsibling of the alleged perpetrator, identification of the relationship between the child and the alleged perpetrator, phone number, email address, social media profiles, usernames and passwords, and specific details that describe the victim</w:t>
            </w:r>
          </w:p>
        </w:tc>
        <w:tc>
          <w:tcPr>
            <w:tcW w:w="5695" w:type="dxa"/>
            <w:noWrap/>
            <w:hideMark/>
          </w:tcPr>
          <w:p w14:paraId="0A4CAC73"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Identifying information of a child victim of sexual assault</w:t>
            </w:r>
          </w:p>
        </w:tc>
      </w:tr>
      <w:tr w:rsidR="00AB4807" w:rsidRPr="00AB4807" w14:paraId="49EA0E8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C51A644"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102A</w:t>
            </w:r>
          </w:p>
        </w:tc>
        <w:tc>
          <w:tcPr>
            <w:tcW w:w="7710" w:type="dxa"/>
            <w:noWrap/>
            <w:hideMark/>
          </w:tcPr>
          <w:p w14:paraId="13646522"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13.50.100. Records covered by RCW 13.50.100 shall be confidential and shall be released only pursuant to that section and RCW 13.50.010.</w:t>
            </w:r>
          </w:p>
        </w:tc>
        <w:tc>
          <w:tcPr>
            <w:tcW w:w="5695" w:type="dxa"/>
            <w:noWrap/>
            <w:hideMark/>
          </w:tcPr>
          <w:p w14:paraId="0D888885"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Records related to a juvenile which do not relate to the commission of a criminal offense </w:t>
            </w:r>
          </w:p>
        </w:tc>
      </w:tr>
      <w:tr w:rsidR="00AB4807" w:rsidRPr="00AB4807" w14:paraId="6ACBFAAC"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333B9A46"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102B</w:t>
            </w:r>
          </w:p>
        </w:tc>
        <w:tc>
          <w:tcPr>
            <w:tcW w:w="7710" w:type="dxa"/>
            <w:noWrap/>
            <w:hideMark/>
          </w:tcPr>
          <w:p w14:paraId="109A2B60"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13.50.050. All records other than the official juvenile court file are confidential and may be released only as provided in chapter 13.50 RCW, RCW 13.40.215, and RCW 4.24.550.</w:t>
            </w:r>
          </w:p>
        </w:tc>
        <w:tc>
          <w:tcPr>
            <w:tcW w:w="5695" w:type="dxa"/>
            <w:noWrap/>
            <w:hideMark/>
          </w:tcPr>
          <w:p w14:paraId="057EC158"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Records related to a juvenile related to the commission of a criminal offense</w:t>
            </w:r>
          </w:p>
        </w:tc>
      </w:tr>
      <w:tr w:rsidR="00AB4807" w:rsidRPr="00AB4807" w14:paraId="4C342C3F"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E5C910C"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102C</w:t>
            </w:r>
          </w:p>
        </w:tc>
        <w:tc>
          <w:tcPr>
            <w:tcW w:w="7710" w:type="dxa"/>
            <w:noWrap/>
            <w:hideMark/>
          </w:tcPr>
          <w:p w14:paraId="303536E0"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13.50.100. Records covered by RCW 13.50.100 shall be confidential and shall be released only pursuant to that section and RCW 13.50.010.</w:t>
            </w:r>
          </w:p>
        </w:tc>
        <w:tc>
          <w:tcPr>
            <w:tcW w:w="5695" w:type="dxa"/>
            <w:noWrap/>
            <w:hideMark/>
          </w:tcPr>
          <w:p w14:paraId="04870E17"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Records retained or produced by a juvenile justice or care agency as defined by RCW 13.50.010 (1)(b)</w:t>
            </w:r>
          </w:p>
        </w:tc>
      </w:tr>
      <w:tr w:rsidR="00AB4807" w:rsidRPr="00AB4807" w14:paraId="557CDDD7"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089246F4"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102D</w:t>
            </w:r>
          </w:p>
        </w:tc>
        <w:tc>
          <w:tcPr>
            <w:tcW w:w="7710" w:type="dxa"/>
            <w:noWrap/>
            <w:hideMark/>
          </w:tcPr>
          <w:p w14:paraId="6EB8BEDA"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70.02.240. The fact of admission and all information and records related to mental health services obtained through inpatient or outpatient treatment of a minor under chapter 71.34 RCW must be kept confidential, except under certain circumstances.</w:t>
            </w:r>
          </w:p>
        </w:tc>
        <w:tc>
          <w:tcPr>
            <w:tcW w:w="5695" w:type="dxa"/>
            <w:noWrap/>
            <w:hideMark/>
          </w:tcPr>
          <w:p w14:paraId="407EA496"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Juvenile mental health treatment records</w:t>
            </w:r>
          </w:p>
        </w:tc>
      </w:tr>
      <w:tr w:rsidR="00AB4807" w:rsidRPr="00AB4807" w14:paraId="39F2676F"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325768A8"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102E</w:t>
            </w:r>
          </w:p>
        </w:tc>
        <w:tc>
          <w:tcPr>
            <w:tcW w:w="7710" w:type="dxa"/>
            <w:noWrap/>
            <w:hideMark/>
          </w:tcPr>
          <w:p w14:paraId="5E56CFEB"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13.50.260.  If the court enters a written order sealing the juvenile court record, it shall, subject to RCW 13.50.050(13), order sealed the official juvenile court record, the social file, and other records relating to the case as are named in the order. Thereafter, the proceedings in the case shall be treated as if they never occurred. Any agency shall reply to any inquiry concerning confidential or sealed records that records are confidential, and no information can be given about the existence or nonexistence of records concerning an individual.</w:t>
            </w:r>
          </w:p>
        </w:tc>
        <w:tc>
          <w:tcPr>
            <w:tcW w:w="5695" w:type="dxa"/>
            <w:noWrap/>
            <w:hideMark/>
          </w:tcPr>
          <w:p w14:paraId="437350E0"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Certain juvenile records are </w:t>
            </w:r>
            <w:proofErr w:type="gramStart"/>
            <w:r w:rsidRPr="00AB4807">
              <w:rPr>
                <w:rFonts w:eastAsia="Times New Roman" w:cstheme="minorHAnsi"/>
                <w:color w:val="000000"/>
                <w:sz w:val="20"/>
                <w:szCs w:val="20"/>
              </w:rPr>
              <w:t>confidential</w:t>
            </w:r>
            <w:proofErr w:type="gramEnd"/>
            <w:r w:rsidRPr="00AB4807">
              <w:rPr>
                <w:rFonts w:eastAsia="Times New Roman" w:cstheme="minorHAnsi"/>
                <w:color w:val="000000"/>
                <w:sz w:val="20"/>
                <w:szCs w:val="20"/>
              </w:rPr>
              <w:t xml:space="preserve"> and no information can be given about the existence or nonexistence of these records</w:t>
            </w:r>
          </w:p>
        </w:tc>
      </w:tr>
      <w:tr w:rsidR="00AB4807" w:rsidRPr="00AB4807" w14:paraId="535FEE2F"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376E0CC"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103A</w:t>
            </w:r>
          </w:p>
        </w:tc>
        <w:tc>
          <w:tcPr>
            <w:tcW w:w="7710" w:type="dxa"/>
            <w:noWrap/>
            <w:hideMark/>
          </w:tcPr>
          <w:p w14:paraId="229AB2ED"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42.56.070(1); RCW 26.44.187; RCW 42.56.240(18). </w:t>
            </w:r>
            <w:proofErr w:type="gramStart"/>
            <w:r w:rsidRPr="00AB4807">
              <w:rPr>
                <w:rFonts w:eastAsia="Times New Roman" w:cstheme="minorHAnsi"/>
                <w:color w:val="000000"/>
                <w:sz w:val="20"/>
                <w:szCs w:val="20"/>
              </w:rPr>
              <w:t>Any and all</w:t>
            </w:r>
            <w:proofErr w:type="gramEnd"/>
            <w:r w:rsidRPr="00AB4807">
              <w:rPr>
                <w:rFonts w:eastAsia="Times New Roman" w:cstheme="minorHAnsi"/>
                <w:color w:val="000000"/>
                <w:sz w:val="20"/>
                <w:szCs w:val="20"/>
              </w:rPr>
              <w:t xml:space="preserve"> audio and video recordings of child forensic interviews as defined in chapter 26.44 RCW are exempt from disclosure under the public records act, chapter 42.56 RCW. Such records are confidential any may only be disclosed pursuant to a court order entered upon a showing of good cause and with advance notice to the child’s parent, guardian, or legal custodian.</w:t>
            </w:r>
          </w:p>
        </w:tc>
        <w:tc>
          <w:tcPr>
            <w:tcW w:w="5695" w:type="dxa"/>
            <w:noWrap/>
            <w:hideMark/>
          </w:tcPr>
          <w:p w14:paraId="23CEE625"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Audio recording of a child forensic interview</w:t>
            </w:r>
          </w:p>
        </w:tc>
      </w:tr>
      <w:tr w:rsidR="00AB4807" w:rsidRPr="00AB4807" w14:paraId="56D2AF6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2416BA0"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103B</w:t>
            </w:r>
          </w:p>
        </w:tc>
        <w:tc>
          <w:tcPr>
            <w:tcW w:w="7710" w:type="dxa"/>
            <w:noWrap/>
            <w:hideMark/>
          </w:tcPr>
          <w:p w14:paraId="42CA97D7"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42.56.070(1); RCW 26.44.187; RCW 42.56.240(18). </w:t>
            </w:r>
            <w:proofErr w:type="gramStart"/>
            <w:r w:rsidRPr="00AB4807">
              <w:rPr>
                <w:rFonts w:eastAsia="Times New Roman" w:cstheme="minorHAnsi"/>
                <w:color w:val="000000"/>
                <w:sz w:val="20"/>
                <w:szCs w:val="20"/>
              </w:rPr>
              <w:t>Any and all</w:t>
            </w:r>
            <w:proofErr w:type="gramEnd"/>
            <w:r w:rsidRPr="00AB4807">
              <w:rPr>
                <w:rFonts w:eastAsia="Times New Roman" w:cstheme="minorHAnsi"/>
                <w:color w:val="000000"/>
                <w:sz w:val="20"/>
                <w:szCs w:val="20"/>
              </w:rPr>
              <w:t xml:space="preserve"> audio and video recordings of child forensic interviews as defined in chapter 26.44 RCW are exempt from disclosure under the public records act, chapter 42.56 RCW. Such records are confidential any may only be disclosed pursuant to a court order entered upon a showing of good cause and with advance notice to the child’s parent, guardian, or legal custodian.</w:t>
            </w:r>
          </w:p>
        </w:tc>
        <w:tc>
          <w:tcPr>
            <w:tcW w:w="5695" w:type="dxa"/>
            <w:noWrap/>
            <w:hideMark/>
          </w:tcPr>
          <w:p w14:paraId="712FEE37"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Video recording of a child forensic interview</w:t>
            </w:r>
          </w:p>
        </w:tc>
      </w:tr>
      <w:tr w:rsidR="00AB4807" w:rsidRPr="00AB4807" w14:paraId="29548A66"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B9F4918"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106</w:t>
            </w:r>
          </w:p>
        </w:tc>
        <w:tc>
          <w:tcPr>
            <w:tcW w:w="7710" w:type="dxa"/>
            <w:noWrap/>
            <w:hideMark/>
          </w:tcPr>
          <w:p w14:paraId="58C41FA5"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9.68A.050. Duplication or dissemination of a minor engaged in sexually explicit conduct is a crime.</w:t>
            </w:r>
          </w:p>
        </w:tc>
        <w:tc>
          <w:tcPr>
            <w:tcW w:w="5695" w:type="dxa"/>
            <w:noWrap/>
            <w:hideMark/>
          </w:tcPr>
          <w:p w14:paraId="76FED594"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Depiction of a minor engaged in sexually explicit conduct</w:t>
            </w:r>
          </w:p>
        </w:tc>
      </w:tr>
      <w:tr w:rsidR="00AB4807" w:rsidRPr="00AB4807" w14:paraId="71281E2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B4E39CE"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201</w:t>
            </w:r>
          </w:p>
        </w:tc>
        <w:tc>
          <w:tcPr>
            <w:tcW w:w="7710" w:type="dxa"/>
            <w:noWrap/>
            <w:hideMark/>
          </w:tcPr>
          <w:p w14:paraId="730C6A00"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42.56.070(1); 18 USC §§2721, 2725(3). Personal information including photograph, social security number, driver identification number, name, address (not zip code), telephone number, and medical or disability information may not be disclosed by a government agency who received such information from the state department of licensing, except </w:t>
            </w:r>
            <w:proofErr w:type="gramStart"/>
            <w:r w:rsidRPr="00AB4807">
              <w:rPr>
                <w:rFonts w:eastAsia="Times New Roman" w:cstheme="minorHAnsi"/>
                <w:color w:val="000000"/>
                <w:sz w:val="20"/>
                <w:szCs w:val="20"/>
              </w:rPr>
              <w:t>in particular instances</w:t>
            </w:r>
            <w:proofErr w:type="gramEnd"/>
            <w:r w:rsidRPr="00AB4807">
              <w:rPr>
                <w:rFonts w:eastAsia="Times New Roman" w:cstheme="minorHAnsi"/>
                <w:color w:val="000000"/>
                <w:sz w:val="20"/>
                <w:szCs w:val="20"/>
              </w:rPr>
              <w:t xml:space="preserve"> defined in 18 USC §2721(b)</w:t>
            </w:r>
          </w:p>
        </w:tc>
        <w:tc>
          <w:tcPr>
            <w:tcW w:w="5695" w:type="dxa"/>
            <w:noWrap/>
            <w:hideMark/>
          </w:tcPr>
          <w:p w14:paraId="3E4B7DDB"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Personal information provided to the County by the state department of licensing for the purpose of carrying out the County’s governmental functions </w:t>
            </w:r>
          </w:p>
        </w:tc>
      </w:tr>
      <w:tr w:rsidR="00AB4807" w:rsidRPr="00AB4807" w14:paraId="4FAF5E17"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B190DEA"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202</w:t>
            </w:r>
          </w:p>
        </w:tc>
        <w:tc>
          <w:tcPr>
            <w:tcW w:w="7710" w:type="dxa"/>
            <w:noWrap/>
            <w:hideMark/>
          </w:tcPr>
          <w:p w14:paraId="7B37A4BE"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46.52.130(4). The County may not release an abstract driving record to a third party; contact the Department of Licensing at the website below: http://www.dol.wa.gov/driverslicense/requestyourrecord.html</w:t>
            </w:r>
          </w:p>
        </w:tc>
        <w:tc>
          <w:tcPr>
            <w:tcW w:w="5695" w:type="dxa"/>
            <w:noWrap/>
            <w:hideMark/>
          </w:tcPr>
          <w:p w14:paraId="20B80BF4"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Abstract Driving Record</w:t>
            </w:r>
          </w:p>
        </w:tc>
      </w:tr>
      <w:tr w:rsidR="00AB4807" w:rsidRPr="00AB4807" w14:paraId="475A0907"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5B97904"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203</w:t>
            </w:r>
          </w:p>
        </w:tc>
        <w:tc>
          <w:tcPr>
            <w:tcW w:w="7710" w:type="dxa"/>
            <w:noWrap/>
            <w:hideMark/>
          </w:tcPr>
          <w:p w14:paraId="07644E12"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46.12.635. Name/address of individual vehicle owner shall not be released; contact the Department of Licensing at the website below: http://www.dol.wa.gov/forms/224003.pdf</w:t>
            </w:r>
          </w:p>
        </w:tc>
        <w:tc>
          <w:tcPr>
            <w:tcW w:w="5695" w:type="dxa"/>
            <w:noWrap/>
            <w:hideMark/>
          </w:tcPr>
          <w:p w14:paraId="2E13C42F"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Vehicle Registration – name/address of owner</w:t>
            </w:r>
          </w:p>
        </w:tc>
      </w:tr>
      <w:tr w:rsidR="00AB4807" w:rsidRPr="00AB4807" w14:paraId="25F6718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4193618"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204</w:t>
            </w:r>
          </w:p>
        </w:tc>
        <w:tc>
          <w:tcPr>
            <w:tcW w:w="7710" w:type="dxa"/>
            <w:noWrap/>
            <w:hideMark/>
          </w:tcPr>
          <w:p w14:paraId="363D2DC8"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42.56.070(1); RCW 46.52.080-085. Traffic collision reports may only be released to specific individuals in specific circumstances. To obtain this report, please contact the below website, complete the form, and submit with payment to the address provided: https://www.wsp.wa.gov/driver/collision-records/ </w:t>
            </w:r>
          </w:p>
        </w:tc>
        <w:tc>
          <w:tcPr>
            <w:tcW w:w="5695" w:type="dxa"/>
            <w:noWrap/>
            <w:hideMark/>
          </w:tcPr>
          <w:p w14:paraId="64121D2F"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Traffic collision reports prepared by drivers or passengers</w:t>
            </w:r>
          </w:p>
        </w:tc>
      </w:tr>
      <w:tr w:rsidR="00AB4807" w:rsidRPr="00AB4807" w14:paraId="25287252"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A6D7578"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301A</w:t>
            </w:r>
          </w:p>
        </w:tc>
        <w:tc>
          <w:tcPr>
            <w:tcW w:w="7710" w:type="dxa"/>
            <w:noWrap/>
            <w:hideMark/>
          </w:tcPr>
          <w:p w14:paraId="5440765A"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70.48.100. Jail records are generally exempt from disclosure and may be released only in accordance with RCW 70.48.100.</w:t>
            </w:r>
          </w:p>
        </w:tc>
        <w:tc>
          <w:tcPr>
            <w:tcW w:w="5695" w:type="dxa"/>
            <w:noWrap/>
            <w:hideMark/>
          </w:tcPr>
          <w:p w14:paraId="48093AFA"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Jail records – all records including booking photos, medical information, and custodial care information </w:t>
            </w:r>
          </w:p>
        </w:tc>
      </w:tr>
      <w:tr w:rsidR="00AB4807" w:rsidRPr="00AB4807" w14:paraId="20EEADCB"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BB6840A"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301B</w:t>
            </w:r>
          </w:p>
        </w:tc>
        <w:tc>
          <w:tcPr>
            <w:tcW w:w="7710" w:type="dxa"/>
            <w:noWrap/>
            <w:hideMark/>
          </w:tcPr>
          <w:p w14:paraId="43F43BB7"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70.48.100(4)(a). Photos are exempt from disclosure except to law enforcement to assist in crime investigation</w:t>
            </w:r>
          </w:p>
        </w:tc>
        <w:tc>
          <w:tcPr>
            <w:tcW w:w="5695" w:type="dxa"/>
            <w:noWrap/>
            <w:hideMark/>
          </w:tcPr>
          <w:p w14:paraId="0BA3AB48"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Jail booking photographs</w:t>
            </w:r>
          </w:p>
        </w:tc>
      </w:tr>
      <w:tr w:rsidR="00AB4807" w:rsidRPr="00AB4807" w14:paraId="074DC43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F8E06E7"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301C</w:t>
            </w:r>
          </w:p>
        </w:tc>
        <w:tc>
          <w:tcPr>
            <w:tcW w:w="7710" w:type="dxa"/>
            <w:noWrap/>
            <w:hideMark/>
          </w:tcPr>
          <w:p w14:paraId="06ABDB09"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42.56.420(2). Specific and unique vulnerability assessments, the public disclosure of which would have a substantial likelihood of threatening security of a </w:t>
            </w:r>
            <w:proofErr w:type="gramStart"/>
            <w:r w:rsidRPr="00AB4807">
              <w:rPr>
                <w:rFonts w:eastAsia="Times New Roman" w:cstheme="minorHAnsi"/>
                <w:color w:val="000000"/>
                <w:sz w:val="20"/>
                <w:szCs w:val="20"/>
              </w:rPr>
              <w:t>correctional facility</w:t>
            </w:r>
            <w:proofErr w:type="gramEnd"/>
            <w:r w:rsidRPr="00AB4807">
              <w:rPr>
                <w:rFonts w:eastAsia="Times New Roman" w:cstheme="minorHAnsi"/>
                <w:color w:val="000000"/>
                <w:sz w:val="20"/>
                <w:szCs w:val="20"/>
              </w:rPr>
              <w:t>. RCW 42.56.240(1); RCW 42.56.050. Specific intelligence information and records compiled by investigative law enforcement penology agencies and state agencies vested with the responsibility to discipline members of any profession the nondisclosure of which is essential to effective law enforcement or the protection of any person’s right to privacy.</w:t>
            </w:r>
          </w:p>
        </w:tc>
        <w:tc>
          <w:tcPr>
            <w:tcW w:w="5695" w:type="dxa"/>
            <w:noWrap/>
            <w:hideMark/>
          </w:tcPr>
          <w:p w14:paraId="09FE995A"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Jail surveillance recordings </w:t>
            </w:r>
          </w:p>
        </w:tc>
      </w:tr>
      <w:tr w:rsidR="00AB4807" w:rsidRPr="00AB4807" w14:paraId="667C0BD2"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D6C9C56"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302A</w:t>
            </w:r>
          </w:p>
        </w:tc>
        <w:tc>
          <w:tcPr>
            <w:tcW w:w="7710" w:type="dxa"/>
            <w:noWrap/>
            <w:hideMark/>
          </w:tcPr>
          <w:p w14:paraId="5AB677D7"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28 USC § 534(b); 28 CFR 20.38; 28 CFR 20.33; RCW 10.97.050; RCW 10.97.030; RCW 43.43.834(5); RCW 43.43.710. Any law enforcement agency that receives information under 28 USC § 534 may not disseminate such information outside of such agency. Additionally, non-conviction information may not be produced to the public. For conviction information, please contact https://www.wsp.wa.gov/crime/criminal-history/</w:t>
            </w:r>
          </w:p>
        </w:tc>
        <w:tc>
          <w:tcPr>
            <w:tcW w:w="5695" w:type="dxa"/>
            <w:noWrap/>
            <w:hideMark/>
          </w:tcPr>
          <w:p w14:paraId="252062D3"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Record contains information directly obtained pursuant to 28 USC § 534 from the Washington Crime Information Center (WACIC), which is a centralized state computerized index of criminal justice information associated with the National Crime Information Center (NCIC) available to federal, state, and local law enforcement, or from the NCIC (such as the FBI Rap Sheet).  Information obtained from WACIC/NCIC is restricted to law enforcement use and may not be disseminated except to criminal justice agencies.</w:t>
            </w:r>
          </w:p>
        </w:tc>
      </w:tr>
      <w:tr w:rsidR="00AB4807" w:rsidRPr="00AB4807" w14:paraId="47E539B9"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3FDE68F5"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302B</w:t>
            </w:r>
          </w:p>
        </w:tc>
        <w:tc>
          <w:tcPr>
            <w:tcW w:w="7710" w:type="dxa"/>
            <w:noWrap/>
            <w:hideMark/>
          </w:tcPr>
          <w:p w14:paraId="526D4789"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10.97.050; RCW 10.97.030; RCW 10.97.080. Non-conviction information may not be disclosed to the public.</w:t>
            </w:r>
          </w:p>
        </w:tc>
        <w:tc>
          <w:tcPr>
            <w:tcW w:w="5695" w:type="dxa"/>
            <w:noWrap/>
            <w:hideMark/>
          </w:tcPr>
          <w:p w14:paraId="455E2604"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Non-conviction data</w:t>
            </w:r>
          </w:p>
        </w:tc>
      </w:tr>
      <w:tr w:rsidR="00AB4807" w:rsidRPr="00AB4807" w14:paraId="492ED1A9"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3FE458FB"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303A</w:t>
            </w:r>
          </w:p>
        </w:tc>
        <w:tc>
          <w:tcPr>
            <w:tcW w:w="7710" w:type="dxa"/>
            <w:noWrap/>
            <w:hideMark/>
          </w:tcPr>
          <w:p w14:paraId="363668CE"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 RCW 42.56.050. Specific intelligence information and records compiled by investigative, law enforcement, penology agencies, and state agencies vested with the responsibility to discipline members of any profession, the nondisclosure of which is essential to effective law enforcement or the protection of any person’s right to privacy.</w:t>
            </w:r>
          </w:p>
        </w:tc>
        <w:tc>
          <w:tcPr>
            <w:tcW w:w="5695" w:type="dxa"/>
            <w:noWrap/>
            <w:hideMark/>
          </w:tcPr>
          <w:p w14:paraId="605F7595"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Identifying information of a confidential informant where nondisclosure is essential to effective law enforcement because to release the identity or information about the confidential informant would compromise this and/or future and past investigations where this confidential informant may have been involved</w:t>
            </w:r>
          </w:p>
        </w:tc>
      </w:tr>
      <w:tr w:rsidR="00AB4807" w:rsidRPr="00AB4807" w14:paraId="3FBC730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42E15E4"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303B</w:t>
            </w:r>
          </w:p>
        </w:tc>
        <w:tc>
          <w:tcPr>
            <w:tcW w:w="7710" w:type="dxa"/>
            <w:noWrap/>
            <w:hideMark/>
          </w:tcPr>
          <w:p w14:paraId="170A88F9"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 RCW 42.56.050. Specific intelligence information and records compiled by investigative, law enforcement, penology agencies, and state agencies vested with the responsibility to discipline members of any profession, the nondisclosure of which is essential to effective law enforcement or the protection of any person’s right to privacy.</w:t>
            </w:r>
          </w:p>
        </w:tc>
        <w:tc>
          <w:tcPr>
            <w:tcW w:w="5695" w:type="dxa"/>
            <w:noWrap/>
            <w:hideMark/>
          </w:tcPr>
          <w:p w14:paraId="0A357454"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Identifying information of a confidential informant where nondisclosure is for the protection of the confidential </w:t>
            </w:r>
            <w:proofErr w:type="spellStart"/>
            <w:r w:rsidRPr="00AB4807">
              <w:rPr>
                <w:rFonts w:eastAsia="Times New Roman" w:cstheme="minorHAnsi"/>
                <w:color w:val="000000"/>
                <w:sz w:val="20"/>
                <w:szCs w:val="20"/>
              </w:rPr>
              <w:t>informant’s</w:t>
            </w:r>
            <w:proofErr w:type="spellEnd"/>
            <w:r w:rsidRPr="00AB4807">
              <w:rPr>
                <w:rFonts w:eastAsia="Times New Roman" w:cstheme="minorHAnsi"/>
                <w:color w:val="000000"/>
                <w:sz w:val="20"/>
                <w:szCs w:val="20"/>
              </w:rPr>
              <w:t xml:space="preserve"> right to privacy</w:t>
            </w:r>
          </w:p>
        </w:tc>
      </w:tr>
      <w:tr w:rsidR="00AB4807" w:rsidRPr="00AB4807" w14:paraId="4443AACA"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3B951248"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303C</w:t>
            </w:r>
          </w:p>
        </w:tc>
        <w:tc>
          <w:tcPr>
            <w:tcW w:w="7710" w:type="dxa"/>
            <w:noWrap/>
            <w:hideMark/>
          </w:tcPr>
          <w:p w14:paraId="60EB25FA"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42.56.240(1), RCW 42.56.050. Specific intelligence information and records compiled by investigative, law enforcement, penology agencies, and state agencies vested with the responsibility to discipline members of any profession, the nondisclosure of which is essential to effective law enforcement or the protection of any person’s right to privacy. See Sargent v. Seattle Police </w:t>
            </w:r>
            <w:proofErr w:type="spellStart"/>
            <w:r w:rsidRPr="00AB4807">
              <w:rPr>
                <w:rFonts w:eastAsia="Times New Roman" w:cstheme="minorHAnsi"/>
                <w:color w:val="000000"/>
                <w:sz w:val="20"/>
                <w:szCs w:val="20"/>
              </w:rPr>
              <w:t>Dep’t</w:t>
            </w:r>
            <w:proofErr w:type="spellEnd"/>
            <w:r w:rsidRPr="00AB4807">
              <w:rPr>
                <w:rFonts w:eastAsia="Times New Roman" w:cstheme="minorHAnsi"/>
                <w:color w:val="000000"/>
                <w:sz w:val="20"/>
                <w:szCs w:val="20"/>
              </w:rPr>
              <w:t>, 179 Wn.2d 376 (2013).</w:t>
            </w:r>
          </w:p>
        </w:tc>
        <w:tc>
          <w:tcPr>
            <w:tcW w:w="5695" w:type="dxa"/>
            <w:noWrap/>
            <w:hideMark/>
          </w:tcPr>
          <w:p w14:paraId="381CCF26"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Records contained in an active, on-going criminal investigation that has not been referred to the prosecuting attorney – this is a “categorical” exemption, meaning the records are exempt </w:t>
            </w:r>
            <w:proofErr w:type="gramStart"/>
            <w:r w:rsidRPr="00AB4807">
              <w:rPr>
                <w:rFonts w:eastAsia="Times New Roman" w:cstheme="minorHAnsi"/>
                <w:color w:val="000000"/>
                <w:sz w:val="20"/>
                <w:szCs w:val="20"/>
              </w:rPr>
              <w:t>as a whole in</w:t>
            </w:r>
            <w:proofErr w:type="gramEnd"/>
            <w:r w:rsidRPr="00AB4807">
              <w:rPr>
                <w:rFonts w:eastAsia="Times New Roman" w:cstheme="minorHAnsi"/>
                <w:color w:val="000000"/>
                <w:sz w:val="20"/>
                <w:szCs w:val="20"/>
              </w:rPr>
              <w:t xml:space="preserve"> their entirety</w:t>
            </w:r>
          </w:p>
        </w:tc>
      </w:tr>
      <w:tr w:rsidR="00AB4807" w:rsidRPr="00AB4807" w14:paraId="5FF8659F"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2FBD3E2"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303D</w:t>
            </w:r>
          </w:p>
        </w:tc>
        <w:tc>
          <w:tcPr>
            <w:tcW w:w="7710" w:type="dxa"/>
            <w:noWrap/>
            <w:hideMark/>
          </w:tcPr>
          <w:p w14:paraId="41FC7066"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 RCW 42.56.050. Specific intelligence information and records compiled by investigative, law enforcement, penology agencies, and state agencies vested with the responsibility to discipline members of any profession, the nondisclosure of which is essential to effective law enforcement or the protection of any person’s right to privacy.</w:t>
            </w:r>
          </w:p>
        </w:tc>
        <w:tc>
          <w:tcPr>
            <w:tcW w:w="5695" w:type="dxa"/>
            <w:noWrap/>
            <w:hideMark/>
          </w:tcPr>
          <w:p w14:paraId="0C70D718"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Specific intelligence information compiled by law enforcement, in an investigation that has already been referred to the Prosecuting Attorney, the nondisclosure of which is essential to effective law enforcement because to release the information would compromise the investigative process</w:t>
            </w:r>
          </w:p>
        </w:tc>
      </w:tr>
      <w:tr w:rsidR="00AB4807" w:rsidRPr="00AB4807" w14:paraId="0FB401C6"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575F5D8D"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303E</w:t>
            </w:r>
          </w:p>
        </w:tc>
        <w:tc>
          <w:tcPr>
            <w:tcW w:w="7710" w:type="dxa"/>
            <w:noWrap/>
            <w:hideMark/>
          </w:tcPr>
          <w:p w14:paraId="0094CD6F"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 RCW 42.56.050. Specific intelligence information and records compiled by investigative, law enforcement, penology agencies, and state agencies vested with the responsibility to discipline members of any profession, the nondisclosure of which is essential to effective law enforcement or the protection of any person’s right to privacy.</w:t>
            </w:r>
          </w:p>
        </w:tc>
        <w:tc>
          <w:tcPr>
            <w:tcW w:w="5695" w:type="dxa"/>
            <w:noWrap/>
            <w:hideMark/>
          </w:tcPr>
          <w:p w14:paraId="6799BB51"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Specific intelligence information compiled by law enforcement, in an investigation that has already been referred to the Prosecuting Attorney, the nondisclosure of which is for the protection of a person’s right to privacy</w:t>
            </w:r>
          </w:p>
        </w:tc>
      </w:tr>
      <w:tr w:rsidR="00AB4807" w:rsidRPr="00AB4807" w14:paraId="47B4F02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07B4C4BA"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303F</w:t>
            </w:r>
          </w:p>
        </w:tc>
        <w:tc>
          <w:tcPr>
            <w:tcW w:w="7710" w:type="dxa"/>
            <w:noWrap/>
            <w:hideMark/>
          </w:tcPr>
          <w:p w14:paraId="3CEBC519"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 RCW 42.56.050. Specific intelligence information and records compiled by investigative, law enforcement, penology agencies, and state agencies vested with the responsibility to discipline members of any profession, the nondisclosure of which is essential to effective law enforcement or the protection of any person’s right to privacy.</w:t>
            </w:r>
          </w:p>
        </w:tc>
        <w:tc>
          <w:tcPr>
            <w:tcW w:w="5695" w:type="dxa"/>
            <w:noWrap/>
            <w:hideMark/>
          </w:tcPr>
          <w:p w14:paraId="3BF52C65"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Specific intelligence information compiled by an investigative agency, the nondisclosure of which is essential to effective law enforcement because to release the information would compromise the investigative process</w:t>
            </w:r>
          </w:p>
        </w:tc>
      </w:tr>
      <w:tr w:rsidR="00AB4807" w:rsidRPr="00AB4807" w14:paraId="29B3B467"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036D5991"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303G</w:t>
            </w:r>
          </w:p>
        </w:tc>
        <w:tc>
          <w:tcPr>
            <w:tcW w:w="7710" w:type="dxa"/>
            <w:noWrap/>
            <w:hideMark/>
          </w:tcPr>
          <w:p w14:paraId="1511C3E7"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 RCW 42.56.050. Specific intelligence information and records compiled by investigative, law enforcement, penology agencies, and state agencies vested with the responsibility to discipline members of any profession, the nondisclosure of which is essential to effective law enforcement or the protection of any person’s right to privacy.</w:t>
            </w:r>
          </w:p>
        </w:tc>
        <w:tc>
          <w:tcPr>
            <w:tcW w:w="5695" w:type="dxa"/>
            <w:noWrap/>
            <w:hideMark/>
          </w:tcPr>
          <w:p w14:paraId="65953F8B"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Specific intelligence information compiled by an investigative agency, the nondisclosure of which is for the protection of a person’s right to privacy </w:t>
            </w:r>
          </w:p>
        </w:tc>
      </w:tr>
      <w:tr w:rsidR="00AB4807" w:rsidRPr="00AB4807" w14:paraId="6F342878"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E1CA563"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303H</w:t>
            </w:r>
          </w:p>
        </w:tc>
        <w:tc>
          <w:tcPr>
            <w:tcW w:w="7710" w:type="dxa"/>
            <w:noWrap/>
            <w:hideMark/>
          </w:tcPr>
          <w:p w14:paraId="5C01BC3A"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 General results of polygraph administered as part of criminal investigation may be released with appropriate redaction, but specific questions/answers/charts may be withheld as specific intelligence information, the nondisclosure of which is essential to effective law enforcement.</w:t>
            </w:r>
          </w:p>
        </w:tc>
        <w:tc>
          <w:tcPr>
            <w:tcW w:w="5695" w:type="dxa"/>
            <w:noWrap/>
            <w:hideMark/>
          </w:tcPr>
          <w:p w14:paraId="499EE140"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Questions, answers, and charts of a polygraph conducted in a law enforcement investigation</w:t>
            </w:r>
          </w:p>
        </w:tc>
      </w:tr>
      <w:tr w:rsidR="00AB4807" w:rsidRPr="00AB4807" w14:paraId="5C0081B1"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3F0163BA"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303I</w:t>
            </w:r>
          </w:p>
        </w:tc>
        <w:tc>
          <w:tcPr>
            <w:tcW w:w="7710" w:type="dxa"/>
            <w:noWrap/>
            <w:hideMark/>
          </w:tcPr>
          <w:p w14:paraId="335BB235"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 RCW 42.56.050. Specific intelligence information and records compiled by investigative, law enforcement, penology agencies, and state agencies vested with the responsibility to discipline members of any profession, the nondisclosure of which is essential to effective law enforcement or the protection of any person’s right to privacy.</w:t>
            </w:r>
          </w:p>
        </w:tc>
        <w:tc>
          <w:tcPr>
            <w:tcW w:w="5695" w:type="dxa"/>
            <w:noWrap/>
            <w:hideMark/>
          </w:tcPr>
          <w:p w14:paraId="5FD07AB6"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Photograph of victim or witness that shows injury, is embarrassing, the person is deceased, or would otherwise violate the individual’s right to privacy or the privacy interest of the decedent’s loved ones.</w:t>
            </w:r>
          </w:p>
        </w:tc>
      </w:tr>
      <w:tr w:rsidR="00AB4807" w:rsidRPr="00AB4807" w14:paraId="0B9B9636"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A7C3A85"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303J</w:t>
            </w:r>
          </w:p>
        </w:tc>
        <w:tc>
          <w:tcPr>
            <w:tcW w:w="7710" w:type="dxa"/>
            <w:noWrap/>
            <w:hideMark/>
          </w:tcPr>
          <w:p w14:paraId="2ADDC447"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 RCW 42.56.050. Specific intelligence information and records compiled by investigative, law enforcement, penology agencies, and state agencies vested with the responsibility to discipline members of any profession, the nondisclosure of which is essential to effective law enforcement or the protection of any person’s right to privacy.</w:t>
            </w:r>
          </w:p>
        </w:tc>
        <w:tc>
          <w:tcPr>
            <w:tcW w:w="5695" w:type="dxa"/>
            <w:noWrap/>
            <w:hideMark/>
          </w:tcPr>
          <w:p w14:paraId="18BFA7F8"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Identifying information of an officer performing undercover work where nondisclosure is essential to effective law enforcement because to release the identity or information about the undercover officer would compromise effective law enforcement by jeopardizing the officer's safety or the investigation's integrity</w:t>
            </w:r>
          </w:p>
        </w:tc>
      </w:tr>
      <w:tr w:rsidR="00AB4807" w:rsidRPr="00AB4807" w14:paraId="6FDD88FE"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ADE432C"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304A</w:t>
            </w:r>
          </w:p>
        </w:tc>
        <w:tc>
          <w:tcPr>
            <w:tcW w:w="7710" w:type="dxa"/>
            <w:noWrap/>
            <w:hideMark/>
          </w:tcPr>
          <w:p w14:paraId="6BC3D99B"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42.56.240(2). Information revealing the identity of persons who are witnesses to or victims of crime or who file complaints with any investigative, law enforcement, or penology agencies, if disclosure would endanger any person’s life, physical safety, or property, or they indicate a desire for anonymity at the time of initial contact</w:t>
            </w:r>
          </w:p>
        </w:tc>
        <w:tc>
          <w:tcPr>
            <w:tcW w:w="5695" w:type="dxa"/>
            <w:noWrap/>
            <w:hideMark/>
          </w:tcPr>
          <w:p w14:paraId="537FFB6E"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Identity of a victim of a crime where disclosure would endanger any person’s life</w:t>
            </w:r>
          </w:p>
        </w:tc>
      </w:tr>
      <w:tr w:rsidR="00AB4807" w:rsidRPr="00AB4807" w14:paraId="1C7825A9"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0DD76E8"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304B</w:t>
            </w:r>
          </w:p>
        </w:tc>
        <w:tc>
          <w:tcPr>
            <w:tcW w:w="7710" w:type="dxa"/>
            <w:noWrap/>
            <w:hideMark/>
          </w:tcPr>
          <w:p w14:paraId="6B2754DB"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42.56.240(2). Information revealing the identity of persons who are witnesses to or victims of crime or who file complaints with any investigative, law enforcement, or penology agencies, if disclosure would endanger any person’s life, physical safety, or property, or they indicate a desire for anonymity at the time of initial contact</w:t>
            </w:r>
          </w:p>
        </w:tc>
        <w:tc>
          <w:tcPr>
            <w:tcW w:w="5695" w:type="dxa"/>
            <w:noWrap/>
            <w:hideMark/>
          </w:tcPr>
          <w:p w14:paraId="5EEF46B3"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Identity of a victim of a crime where disclosure would endanger any person’s physical safety</w:t>
            </w:r>
          </w:p>
        </w:tc>
      </w:tr>
      <w:tr w:rsidR="00AB4807" w:rsidRPr="00AB4807" w14:paraId="066AB514"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84975B2"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304C</w:t>
            </w:r>
          </w:p>
        </w:tc>
        <w:tc>
          <w:tcPr>
            <w:tcW w:w="7710" w:type="dxa"/>
            <w:noWrap/>
            <w:hideMark/>
          </w:tcPr>
          <w:p w14:paraId="45351B6F"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42.56.240(2). Information revealing the identity of persons who are witnesses to or victims of crime or who file complaints with any investigative, law enforcement, or penology agencies, if disclosure would endanger any person’s life, physical safety, or property, or they indicate a desire for anonymity at the time of initial contact</w:t>
            </w:r>
          </w:p>
        </w:tc>
        <w:tc>
          <w:tcPr>
            <w:tcW w:w="5695" w:type="dxa"/>
            <w:noWrap/>
            <w:hideMark/>
          </w:tcPr>
          <w:p w14:paraId="216A4F23"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Identity of a victim of a crime where disclosure would endanger any person’s property </w:t>
            </w:r>
          </w:p>
        </w:tc>
      </w:tr>
      <w:tr w:rsidR="00AB4807" w:rsidRPr="00AB4807" w14:paraId="19AE3CEE"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6B17F0E"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304D</w:t>
            </w:r>
          </w:p>
        </w:tc>
        <w:tc>
          <w:tcPr>
            <w:tcW w:w="7710" w:type="dxa"/>
            <w:noWrap/>
            <w:hideMark/>
          </w:tcPr>
          <w:p w14:paraId="22641E2B"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42.56.240(2). Information revealing the identity of persons who are witnesses to or victims of crime or who file complaints with any investigative, law enforcement, or penology agencies, if disclosure would endanger any person’s life, physical safety, or property, or they indicate a desire for anonymity at the time of initial contact</w:t>
            </w:r>
          </w:p>
        </w:tc>
        <w:tc>
          <w:tcPr>
            <w:tcW w:w="5695" w:type="dxa"/>
            <w:noWrap/>
            <w:hideMark/>
          </w:tcPr>
          <w:p w14:paraId="75E6288A"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Identity of a victim of a crime where victim requested anonymity at time of initial contact with law enforcement</w:t>
            </w:r>
          </w:p>
        </w:tc>
      </w:tr>
      <w:tr w:rsidR="00AB4807" w:rsidRPr="00AB4807" w14:paraId="7FC19D94"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C64479C"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304E</w:t>
            </w:r>
          </w:p>
        </w:tc>
        <w:tc>
          <w:tcPr>
            <w:tcW w:w="7710" w:type="dxa"/>
            <w:noWrap/>
            <w:hideMark/>
          </w:tcPr>
          <w:p w14:paraId="3E1BFAA6"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42.56.240(2). Information revealing the identity of persons who are witnesses to or victims of crime or who file complaints with any investigative, law enforcement, or penology agencies, if disclosure would endanger any person’s life, physical safety, or property, or they indicate a desire for anonymity at the time of initial contact</w:t>
            </w:r>
          </w:p>
        </w:tc>
        <w:tc>
          <w:tcPr>
            <w:tcW w:w="5695" w:type="dxa"/>
            <w:noWrap/>
            <w:hideMark/>
          </w:tcPr>
          <w:p w14:paraId="526B7703"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Identity of victim who filed a complaint with an investigative, law enforcement, or penology agency where disclosure would endanger any person’s life</w:t>
            </w:r>
          </w:p>
        </w:tc>
      </w:tr>
      <w:tr w:rsidR="00AB4807" w:rsidRPr="00AB4807" w14:paraId="799E9588"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1C741C2"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304F</w:t>
            </w:r>
          </w:p>
        </w:tc>
        <w:tc>
          <w:tcPr>
            <w:tcW w:w="7710" w:type="dxa"/>
            <w:noWrap/>
            <w:hideMark/>
          </w:tcPr>
          <w:p w14:paraId="14328738"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42.56.240(2). Information revealing the identity of persons who are witnesses to or victims of crime or who file complaints with any investigative, law enforcement, or penology agencies, if disclosure would endanger any person’s life, physical safety, or property, or they indicate a desire for anonymity at the time of initial contact</w:t>
            </w:r>
          </w:p>
        </w:tc>
        <w:tc>
          <w:tcPr>
            <w:tcW w:w="5695" w:type="dxa"/>
            <w:noWrap/>
            <w:hideMark/>
          </w:tcPr>
          <w:p w14:paraId="717A3DB7"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Identity of victim who filed a complaint with an investigative, law enforcement, or penology agency where disclosure would endanger any person’s physical safety</w:t>
            </w:r>
          </w:p>
        </w:tc>
      </w:tr>
      <w:tr w:rsidR="00AB4807" w:rsidRPr="00AB4807" w14:paraId="12B6F6ED"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53DB6C94"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304G</w:t>
            </w:r>
          </w:p>
        </w:tc>
        <w:tc>
          <w:tcPr>
            <w:tcW w:w="7710" w:type="dxa"/>
            <w:noWrap/>
            <w:hideMark/>
          </w:tcPr>
          <w:p w14:paraId="23E15271"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42.56.240(2). Information revealing the identity of persons who are witnesses to or victims of crime or who file complaints with any investigative, law enforcement, or penology agencies, if disclosure would endanger any person’s life, physical safety, or property, or they indicate a desire for anonymity at the time of initial contact</w:t>
            </w:r>
          </w:p>
        </w:tc>
        <w:tc>
          <w:tcPr>
            <w:tcW w:w="5695" w:type="dxa"/>
            <w:noWrap/>
            <w:hideMark/>
          </w:tcPr>
          <w:p w14:paraId="16248960"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Identity of victim who filed a complaint with an investigative, law enforcement, or penology agency where disclosure would endanger any person’s property </w:t>
            </w:r>
          </w:p>
        </w:tc>
      </w:tr>
      <w:tr w:rsidR="00AB4807" w:rsidRPr="00AB4807" w14:paraId="095430F8"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02BADC7"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304H</w:t>
            </w:r>
          </w:p>
        </w:tc>
        <w:tc>
          <w:tcPr>
            <w:tcW w:w="7710" w:type="dxa"/>
            <w:noWrap/>
            <w:hideMark/>
          </w:tcPr>
          <w:p w14:paraId="76B6704D"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42.56.240(2). Information revealing the identity of persons who are witnesses to or victims of crime or who file complaints with any investigative, law enforcement, or penology agencies, if disclosure would endanger any person’s life, physical safety, or property, or they indicate a desire for anonymity at the time of initial contact</w:t>
            </w:r>
          </w:p>
        </w:tc>
        <w:tc>
          <w:tcPr>
            <w:tcW w:w="5695" w:type="dxa"/>
            <w:noWrap/>
            <w:hideMark/>
          </w:tcPr>
          <w:p w14:paraId="4FFF1EFA"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Identity of a victim who filed a complaint with an investigative, law enforcement, or penology agency where victim requested anonymity at time of initial contact with law enforcement</w:t>
            </w:r>
          </w:p>
        </w:tc>
      </w:tr>
      <w:tr w:rsidR="00AB4807" w:rsidRPr="00AB4807" w14:paraId="29F5DD80"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DE74CE4"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304I</w:t>
            </w:r>
          </w:p>
        </w:tc>
        <w:tc>
          <w:tcPr>
            <w:tcW w:w="7710" w:type="dxa"/>
            <w:noWrap/>
            <w:hideMark/>
          </w:tcPr>
          <w:p w14:paraId="2D7DCCE0"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42.56.240(2). Information revealing the identity of persons who are witnesses to or victims of crime or who file complaints with any investigative, law enforcement, or penology agencies, if disclosure would endanger any person’s life, physical safety, or property, or they indicate a desire for anonymity at the time of initial contact</w:t>
            </w:r>
          </w:p>
        </w:tc>
        <w:tc>
          <w:tcPr>
            <w:tcW w:w="5695" w:type="dxa"/>
            <w:noWrap/>
            <w:hideMark/>
          </w:tcPr>
          <w:p w14:paraId="4E298591"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Identity of a witness to a crime where disclosure would endanger any person’s life</w:t>
            </w:r>
          </w:p>
        </w:tc>
      </w:tr>
      <w:tr w:rsidR="00AB4807" w:rsidRPr="00AB4807" w14:paraId="5EB2C6FB"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583F3876"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304J</w:t>
            </w:r>
          </w:p>
        </w:tc>
        <w:tc>
          <w:tcPr>
            <w:tcW w:w="7710" w:type="dxa"/>
            <w:noWrap/>
            <w:hideMark/>
          </w:tcPr>
          <w:p w14:paraId="0C65F338"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42.56.240(2). Information revealing the identity of persons who are witnesses to or victims of crime or who file complaints with any investigative, law enforcement, or penology agencies, if disclosure would endanger any person’s life, physical safety, or property, or they indicate a desire for anonymity at the time of initial contact</w:t>
            </w:r>
          </w:p>
        </w:tc>
        <w:tc>
          <w:tcPr>
            <w:tcW w:w="5695" w:type="dxa"/>
            <w:noWrap/>
            <w:hideMark/>
          </w:tcPr>
          <w:p w14:paraId="3E30517C"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Identity of a witness to a crime where disclosure would endanger any person’s physical safety</w:t>
            </w:r>
          </w:p>
        </w:tc>
      </w:tr>
      <w:tr w:rsidR="00AB4807" w:rsidRPr="00AB4807" w14:paraId="63677012"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0B886939"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304K</w:t>
            </w:r>
          </w:p>
        </w:tc>
        <w:tc>
          <w:tcPr>
            <w:tcW w:w="7710" w:type="dxa"/>
            <w:noWrap/>
            <w:hideMark/>
          </w:tcPr>
          <w:p w14:paraId="0B39619D"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42.56.240(2). Information revealing the identity of persons who are witnesses to or victims of crime or who file complaints with any investigative, law enforcement, or penology agencies, if disclosure would endanger any person’s life, physical safety, or property, or they indicate a desire for anonymity at the time of initial contact</w:t>
            </w:r>
          </w:p>
        </w:tc>
        <w:tc>
          <w:tcPr>
            <w:tcW w:w="5695" w:type="dxa"/>
            <w:noWrap/>
            <w:hideMark/>
          </w:tcPr>
          <w:p w14:paraId="33627677"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Identity of a witness to a crime where disclosure would endanger any person’s property</w:t>
            </w:r>
          </w:p>
        </w:tc>
      </w:tr>
      <w:tr w:rsidR="00AB4807" w:rsidRPr="00AB4807" w14:paraId="47BB2497"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2434F43"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304L</w:t>
            </w:r>
          </w:p>
        </w:tc>
        <w:tc>
          <w:tcPr>
            <w:tcW w:w="7710" w:type="dxa"/>
            <w:noWrap/>
            <w:hideMark/>
          </w:tcPr>
          <w:p w14:paraId="3B448652"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42.56.240(2). Information revealing the identity of persons who are witnesses to or victims of crime or who file complaints with any investigative, law enforcement, or penology agencies, if disclosure would endanger any person’s life, physical safety, or property, or they indicate a desire for anonymity at the time of initial contact</w:t>
            </w:r>
          </w:p>
        </w:tc>
        <w:tc>
          <w:tcPr>
            <w:tcW w:w="5695" w:type="dxa"/>
            <w:noWrap/>
            <w:hideMark/>
          </w:tcPr>
          <w:p w14:paraId="4EE1CE7B"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Identity of a witness to a crime where witness requested anonymity at time of initial contact with law enforcement</w:t>
            </w:r>
          </w:p>
        </w:tc>
      </w:tr>
      <w:tr w:rsidR="00AB4807" w:rsidRPr="00AB4807" w14:paraId="360A08BA"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177A1E0"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304M</w:t>
            </w:r>
          </w:p>
        </w:tc>
        <w:tc>
          <w:tcPr>
            <w:tcW w:w="7710" w:type="dxa"/>
            <w:noWrap/>
            <w:hideMark/>
          </w:tcPr>
          <w:p w14:paraId="1589F33B"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42.56.240(2). Information revealing the identity of persons who are witnesses to or victims of crime or who file complaints with any investigative, law enforcement, or penology agencies, if disclosure would endanger any person’s life, physical safety, or property, or they indicate a desire for anonymity at the time of initial contact</w:t>
            </w:r>
          </w:p>
        </w:tc>
        <w:tc>
          <w:tcPr>
            <w:tcW w:w="5695" w:type="dxa"/>
            <w:noWrap/>
            <w:hideMark/>
          </w:tcPr>
          <w:p w14:paraId="6844E4CA"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Identity of a witness who filed a complaint with an investigative, law enforcement, or penology agency where disclosure would endanger any person’s life</w:t>
            </w:r>
          </w:p>
        </w:tc>
      </w:tr>
      <w:tr w:rsidR="00AB4807" w:rsidRPr="00AB4807" w14:paraId="0941422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39FD9E43"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304N</w:t>
            </w:r>
          </w:p>
        </w:tc>
        <w:tc>
          <w:tcPr>
            <w:tcW w:w="7710" w:type="dxa"/>
            <w:noWrap/>
            <w:hideMark/>
          </w:tcPr>
          <w:p w14:paraId="51AD503F"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42.56.240(2). Information revealing the identity of persons who are witnesses to or victims of crime or who file complaints with any investigative, law enforcement, or penology agencies, if disclosure would endanger any person’s life, physical safety, or property, or they indicate a desire for anonymity at the time of initial contact</w:t>
            </w:r>
          </w:p>
        </w:tc>
        <w:tc>
          <w:tcPr>
            <w:tcW w:w="5695" w:type="dxa"/>
            <w:noWrap/>
            <w:hideMark/>
          </w:tcPr>
          <w:p w14:paraId="00EC6DE9"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Identity of a witness who filed a complaint with an investigative, law enforcement, or penology agency where disclosure would endanger any person’s physical safety</w:t>
            </w:r>
          </w:p>
        </w:tc>
      </w:tr>
      <w:tr w:rsidR="00AB4807" w:rsidRPr="00AB4807" w14:paraId="34B3F181"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792FEED"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304O</w:t>
            </w:r>
          </w:p>
        </w:tc>
        <w:tc>
          <w:tcPr>
            <w:tcW w:w="7710" w:type="dxa"/>
            <w:noWrap/>
            <w:hideMark/>
          </w:tcPr>
          <w:p w14:paraId="4D4A90A4"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42.56.240(2). Information revealing the identity of persons who are witnesses to or victims of crime or who file complaints with any investigative, law enforcement, or penology agencies, if disclosure would endanger any person’s life, physical safety, or property, or they indicate a desire for anonymity at the time of initial contact</w:t>
            </w:r>
          </w:p>
        </w:tc>
        <w:tc>
          <w:tcPr>
            <w:tcW w:w="5695" w:type="dxa"/>
            <w:noWrap/>
            <w:hideMark/>
          </w:tcPr>
          <w:p w14:paraId="409BD129"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Identity of a witness who filed a complaint with an investigative, law enforcement, or penology agency where disclosure would endanger any person’s property</w:t>
            </w:r>
          </w:p>
        </w:tc>
      </w:tr>
      <w:tr w:rsidR="00AB4807" w:rsidRPr="00AB4807" w14:paraId="7EF6EE55"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644B302"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304P</w:t>
            </w:r>
          </w:p>
        </w:tc>
        <w:tc>
          <w:tcPr>
            <w:tcW w:w="7710" w:type="dxa"/>
            <w:noWrap/>
            <w:hideMark/>
          </w:tcPr>
          <w:p w14:paraId="44944910"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42.56.240(2). Information revealing the identity of persons who are witnesses to or victims of crime or who file complaints with any investigative, law enforcement, or penology agencies, if disclosure would endanger any person’s life, physical safety, or property, or they indicate a desire for anonymity at the time of initial contact</w:t>
            </w:r>
          </w:p>
        </w:tc>
        <w:tc>
          <w:tcPr>
            <w:tcW w:w="5695" w:type="dxa"/>
            <w:noWrap/>
            <w:hideMark/>
          </w:tcPr>
          <w:p w14:paraId="07C3D60A"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Identity of a witness who filed a complaint with an investigative, law enforcement, or penology agency where witness requested anonymity at time of initial contact with law enforcement</w:t>
            </w:r>
          </w:p>
        </w:tc>
      </w:tr>
      <w:tr w:rsidR="00AB4807" w:rsidRPr="00AB4807" w14:paraId="6D78B3CB"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22235A1"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305A</w:t>
            </w:r>
          </w:p>
        </w:tc>
        <w:tc>
          <w:tcPr>
            <w:tcW w:w="7710" w:type="dxa"/>
            <w:noWrap/>
            <w:hideMark/>
          </w:tcPr>
          <w:p w14:paraId="557039FA"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42.56.370. Client records maintained by an agency that is a domestic violence program as defined in RCW 70.123.020 or .075, or a rape crisis center as defined in RCW 70.125.030 are exempt from disclosure</w:t>
            </w:r>
          </w:p>
        </w:tc>
        <w:tc>
          <w:tcPr>
            <w:tcW w:w="5695" w:type="dxa"/>
            <w:noWrap/>
            <w:hideMark/>
          </w:tcPr>
          <w:p w14:paraId="4D6D1984"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Domestic Violence Program Records</w:t>
            </w:r>
          </w:p>
        </w:tc>
      </w:tr>
      <w:tr w:rsidR="00AB4807" w:rsidRPr="00AB4807" w14:paraId="2BB86474"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A966097"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305B</w:t>
            </w:r>
          </w:p>
        </w:tc>
        <w:tc>
          <w:tcPr>
            <w:tcW w:w="7710" w:type="dxa"/>
            <w:noWrap/>
            <w:hideMark/>
          </w:tcPr>
          <w:p w14:paraId="060465CA"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42.56.370. Client records maintained by an agency that is a domestic violence program as defined in RCW 70.123.020 or .075, or a rape crisis center as defined in RCW 70.125.030 are exempt from disclosure</w:t>
            </w:r>
          </w:p>
        </w:tc>
        <w:tc>
          <w:tcPr>
            <w:tcW w:w="5695" w:type="dxa"/>
            <w:noWrap/>
            <w:hideMark/>
          </w:tcPr>
          <w:p w14:paraId="71C19D31"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Rape Crisis Center Program Records</w:t>
            </w:r>
          </w:p>
        </w:tc>
      </w:tr>
      <w:tr w:rsidR="00AB4807" w:rsidRPr="00AB4807" w14:paraId="6DB5EAC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5BF26F29"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306</w:t>
            </w:r>
          </w:p>
        </w:tc>
        <w:tc>
          <w:tcPr>
            <w:tcW w:w="7710" w:type="dxa"/>
            <w:noWrap/>
            <w:hideMark/>
          </w:tcPr>
          <w:p w14:paraId="7E9F5A7F"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13.50.100(11), RCW 26.44.020(15</w:t>
            </w:r>
            <w:proofErr w:type="gramStart"/>
            <w:r w:rsidRPr="00AB4807">
              <w:rPr>
                <w:rFonts w:eastAsia="Times New Roman" w:cstheme="minorHAnsi"/>
                <w:color w:val="000000"/>
                <w:sz w:val="20"/>
                <w:szCs w:val="20"/>
              </w:rPr>
              <w:t>),(</w:t>
            </w:r>
            <w:proofErr w:type="gramEnd"/>
            <w:r w:rsidRPr="00AB4807">
              <w:rPr>
                <w:rFonts w:eastAsia="Times New Roman" w:cstheme="minorHAnsi"/>
                <w:color w:val="000000"/>
                <w:sz w:val="20"/>
                <w:szCs w:val="20"/>
              </w:rPr>
              <w:t>25),(29), RCW 26.44.031(1),(4). An unfounded, screened-out, or inconclusive report of child abuse or neglect may not be produced.</w:t>
            </w:r>
          </w:p>
        </w:tc>
        <w:tc>
          <w:tcPr>
            <w:tcW w:w="5695" w:type="dxa"/>
            <w:noWrap/>
            <w:hideMark/>
          </w:tcPr>
          <w:p w14:paraId="425FBBD6"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Records related to an unfounded, screened out, or inconclusive report of child abuse or neglect </w:t>
            </w:r>
          </w:p>
        </w:tc>
      </w:tr>
      <w:tr w:rsidR="00AB4807" w:rsidRPr="00AB4807" w14:paraId="662320B2"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6FC3BDD"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307</w:t>
            </w:r>
          </w:p>
        </w:tc>
        <w:tc>
          <w:tcPr>
            <w:tcW w:w="7710" w:type="dxa"/>
            <w:noWrap/>
            <w:hideMark/>
          </w:tcPr>
          <w:p w14:paraId="45918565"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74.34.095. Reports of abandonment, abuse, financial exploitation, or neglect of vulnerable adults, the identity of the person making the report, and all records used or developed in the investigation or provision of protective services are confidential</w:t>
            </w:r>
          </w:p>
        </w:tc>
        <w:tc>
          <w:tcPr>
            <w:tcW w:w="5695" w:type="dxa"/>
            <w:noWrap/>
            <w:hideMark/>
          </w:tcPr>
          <w:p w14:paraId="7AB7541F"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Reports made to protective services regarding a vulnerable adult</w:t>
            </w:r>
          </w:p>
        </w:tc>
      </w:tr>
      <w:tr w:rsidR="00AB4807" w:rsidRPr="00AB4807" w14:paraId="3A33FBD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CAA3B2E"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308</w:t>
            </w:r>
          </w:p>
        </w:tc>
        <w:tc>
          <w:tcPr>
            <w:tcW w:w="7710" w:type="dxa"/>
            <w:noWrap/>
            <w:hideMark/>
          </w:tcPr>
          <w:p w14:paraId="59AD50D7"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19.108 et seq. Information that derives independent economic value from not being generally known and is the subject of efforts that are reasonable under the circumstances to maintain its secrecy.</w:t>
            </w:r>
          </w:p>
        </w:tc>
        <w:tc>
          <w:tcPr>
            <w:tcW w:w="5695" w:type="dxa"/>
            <w:noWrap/>
            <w:hideMark/>
          </w:tcPr>
          <w:p w14:paraId="69032F21"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Trade secret information</w:t>
            </w:r>
          </w:p>
        </w:tc>
      </w:tr>
      <w:tr w:rsidR="00AB4807" w:rsidRPr="00AB4807" w14:paraId="2CFA19A7"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750AAA3"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309A</w:t>
            </w:r>
          </w:p>
        </w:tc>
        <w:tc>
          <w:tcPr>
            <w:tcW w:w="7710" w:type="dxa"/>
            <w:noWrap/>
            <w:hideMark/>
          </w:tcPr>
          <w:p w14:paraId="6CAF1903"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18.51.190. The name of any individual complainant or other person mentioned in a nursing home complaint shall not be disclosed to the licensee</w:t>
            </w:r>
          </w:p>
        </w:tc>
        <w:tc>
          <w:tcPr>
            <w:tcW w:w="5695" w:type="dxa"/>
            <w:noWrap/>
            <w:hideMark/>
          </w:tcPr>
          <w:p w14:paraId="145F7437"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Identity of a complainant in a nursing home complaint</w:t>
            </w:r>
          </w:p>
        </w:tc>
      </w:tr>
      <w:tr w:rsidR="00AB4807" w:rsidRPr="00AB4807" w14:paraId="4B7102E1"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1B6F3F0"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309B</w:t>
            </w:r>
          </w:p>
        </w:tc>
        <w:tc>
          <w:tcPr>
            <w:tcW w:w="7710" w:type="dxa"/>
            <w:noWrap/>
            <w:hideMark/>
          </w:tcPr>
          <w:p w14:paraId="32B8F09E"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18.51.190. The name of any individual complainant or other person mentioned in a nursing home complaint shall not be disclosed to the licensee</w:t>
            </w:r>
          </w:p>
        </w:tc>
        <w:tc>
          <w:tcPr>
            <w:tcW w:w="5695" w:type="dxa"/>
            <w:noWrap/>
            <w:hideMark/>
          </w:tcPr>
          <w:p w14:paraId="7BF39A3D"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Identity of a person mentioned in a nursing home complaint</w:t>
            </w:r>
          </w:p>
        </w:tc>
      </w:tr>
      <w:tr w:rsidR="00AB4807" w:rsidRPr="00AB4807" w14:paraId="31B88FE4"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9886128"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310</w:t>
            </w:r>
          </w:p>
        </w:tc>
        <w:tc>
          <w:tcPr>
            <w:tcW w:w="7710" w:type="dxa"/>
            <w:noWrap/>
            <w:hideMark/>
          </w:tcPr>
          <w:p w14:paraId="10041932"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10.101.020(3).  Any information given by a criminal defendant for a determination of indigency for persons wishing the appointment of counsel shall be confidential.</w:t>
            </w:r>
          </w:p>
        </w:tc>
        <w:tc>
          <w:tcPr>
            <w:tcW w:w="5695" w:type="dxa"/>
            <w:noWrap/>
            <w:hideMark/>
          </w:tcPr>
          <w:p w14:paraId="08474897"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Information for the determination of indigency given by the accused</w:t>
            </w:r>
          </w:p>
        </w:tc>
      </w:tr>
      <w:tr w:rsidR="00AB4807" w:rsidRPr="00AB4807" w14:paraId="61139679"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074D8CD"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311</w:t>
            </w:r>
          </w:p>
        </w:tc>
        <w:tc>
          <w:tcPr>
            <w:tcW w:w="7710" w:type="dxa"/>
            <w:noWrap/>
            <w:hideMark/>
          </w:tcPr>
          <w:p w14:paraId="6DADE213"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42.56.230(7)(c).  Records pertaining to license plates, drivers’ licenses, or </w:t>
            </w:r>
            <w:proofErr w:type="spellStart"/>
            <w:r w:rsidRPr="00AB4807">
              <w:rPr>
                <w:rFonts w:eastAsia="Times New Roman" w:cstheme="minorHAnsi"/>
                <w:color w:val="000000"/>
                <w:sz w:val="20"/>
                <w:szCs w:val="20"/>
              </w:rPr>
              <w:t>identicards</w:t>
            </w:r>
            <w:proofErr w:type="spellEnd"/>
            <w:r w:rsidRPr="00AB4807">
              <w:rPr>
                <w:rFonts w:eastAsia="Times New Roman" w:cstheme="minorHAnsi"/>
                <w:color w:val="000000"/>
                <w:sz w:val="20"/>
                <w:szCs w:val="20"/>
              </w:rPr>
              <w:t xml:space="preserve"> that may reveal that a person was performing undercover law enforcement, confidential public health work, public assistance fraud, or child support investigations.  This exemption does not prevent the release of the total number of vehicle license plates, drivers’ licenses, or </w:t>
            </w:r>
            <w:proofErr w:type="spellStart"/>
            <w:r w:rsidRPr="00AB4807">
              <w:rPr>
                <w:rFonts w:eastAsia="Times New Roman" w:cstheme="minorHAnsi"/>
                <w:color w:val="000000"/>
                <w:sz w:val="20"/>
                <w:szCs w:val="20"/>
              </w:rPr>
              <w:t>identicards</w:t>
            </w:r>
            <w:proofErr w:type="spellEnd"/>
            <w:r w:rsidRPr="00AB4807">
              <w:rPr>
                <w:rFonts w:eastAsia="Times New Roman" w:cstheme="minorHAnsi"/>
                <w:color w:val="000000"/>
                <w:sz w:val="20"/>
                <w:szCs w:val="20"/>
              </w:rPr>
              <w:t xml:space="preserve"> that, under RCW 46.08.066, an agency or department has applied for, been issued, denied, returned, destroyed, lost, and reported for misuse.</w:t>
            </w:r>
          </w:p>
        </w:tc>
        <w:tc>
          <w:tcPr>
            <w:tcW w:w="5695" w:type="dxa"/>
            <w:noWrap/>
            <w:hideMark/>
          </w:tcPr>
          <w:p w14:paraId="42C6D62F"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Records that may reveal that a person was performing undercover law enforcement, confidential public health work, public assistance fraud, or child support investigations.</w:t>
            </w:r>
          </w:p>
        </w:tc>
      </w:tr>
      <w:tr w:rsidR="00AB4807" w:rsidRPr="00AB4807" w14:paraId="3DDCCE7C"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7809226"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312</w:t>
            </w:r>
          </w:p>
        </w:tc>
        <w:tc>
          <w:tcPr>
            <w:tcW w:w="7710" w:type="dxa"/>
            <w:noWrap/>
            <w:hideMark/>
          </w:tcPr>
          <w:p w14:paraId="2A738EC0"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42.56.070(1).  RCW 7.105.105(2).  Petitions for protection orders must be accompanied by a confidential document to be used by the courts and law enforcement to fully identify the parties and serve the respondent.  This record will </w:t>
            </w:r>
            <w:proofErr w:type="gramStart"/>
            <w:r w:rsidRPr="00AB4807">
              <w:rPr>
                <w:rFonts w:eastAsia="Times New Roman" w:cstheme="minorHAnsi"/>
                <w:color w:val="000000"/>
                <w:sz w:val="20"/>
                <w:szCs w:val="20"/>
              </w:rPr>
              <w:t>be exempt from public disclosure at all times</w:t>
            </w:r>
            <w:proofErr w:type="gramEnd"/>
            <w:r w:rsidRPr="00AB4807">
              <w:rPr>
                <w:rFonts w:eastAsia="Times New Roman" w:cstheme="minorHAnsi"/>
                <w:color w:val="000000"/>
                <w:sz w:val="20"/>
                <w:szCs w:val="20"/>
              </w:rPr>
              <w:t>.</w:t>
            </w:r>
          </w:p>
        </w:tc>
        <w:tc>
          <w:tcPr>
            <w:tcW w:w="5695" w:type="dxa"/>
            <w:noWrap/>
            <w:hideMark/>
          </w:tcPr>
          <w:p w14:paraId="2E383883"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Confidential information </w:t>
            </w:r>
            <w:proofErr w:type="spellStart"/>
            <w:r w:rsidRPr="00AB4807">
              <w:rPr>
                <w:rFonts w:eastAsia="Times New Roman" w:cstheme="minorHAnsi"/>
                <w:color w:val="000000"/>
                <w:sz w:val="20"/>
                <w:szCs w:val="20"/>
              </w:rPr>
              <w:t>form</w:t>
            </w:r>
            <w:proofErr w:type="spellEnd"/>
            <w:r w:rsidRPr="00AB4807">
              <w:rPr>
                <w:rFonts w:eastAsia="Times New Roman" w:cstheme="minorHAnsi"/>
                <w:color w:val="000000"/>
                <w:sz w:val="20"/>
                <w:szCs w:val="20"/>
              </w:rPr>
              <w:t xml:space="preserve"> associated with a protection order petition</w:t>
            </w:r>
          </w:p>
        </w:tc>
      </w:tr>
      <w:tr w:rsidR="00AB4807" w:rsidRPr="00AB4807" w14:paraId="39F6A726"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5AEA3D2B"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401</w:t>
            </w:r>
          </w:p>
        </w:tc>
        <w:tc>
          <w:tcPr>
            <w:tcW w:w="7710" w:type="dxa"/>
            <w:noWrap/>
            <w:hideMark/>
          </w:tcPr>
          <w:p w14:paraId="67397775"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42.56.360(2), HIPAA, 45 CFR Part 160, 164; RCW 70.02.020(1); RCW 70.02.005(4) RCW 70.02.290. Disclosure of health care information without the patient’s consent is prohibited in the Public Records Act (PRA). Disclosure must conform to the patient’s written authorization.</w:t>
            </w:r>
          </w:p>
        </w:tc>
        <w:tc>
          <w:tcPr>
            <w:tcW w:w="5695" w:type="dxa"/>
            <w:noWrap/>
            <w:hideMark/>
          </w:tcPr>
          <w:p w14:paraId="22A89F5E"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Medical records and records containing specific medical information which the patient has not provided written authorization to disclose.</w:t>
            </w:r>
          </w:p>
        </w:tc>
      </w:tr>
      <w:tr w:rsidR="00AB4807" w:rsidRPr="00AB4807" w14:paraId="339B4DF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6773A04"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401A</w:t>
            </w:r>
          </w:p>
        </w:tc>
        <w:tc>
          <w:tcPr>
            <w:tcW w:w="7710" w:type="dxa"/>
            <w:noWrap/>
            <w:hideMark/>
          </w:tcPr>
          <w:p w14:paraId="66F983CB"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 RCW 42.56.050; RCW 70.02.005(1). Specific intelligence information and records compiled by investigative, law enforcement, penology agencies, and state agencies vested with the responsibility to discipline members of any profession, the nondisclosure of which is essential to effective law enforcement or the protection of any person’s right to privacy</w:t>
            </w:r>
          </w:p>
        </w:tc>
        <w:tc>
          <w:tcPr>
            <w:tcW w:w="5695" w:type="dxa"/>
            <w:noWrap/>
            <w:hideMark/>
          </w:tcPr>
          <w:p w14:paraId="0D41E282"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Medical records, compiled by law enforcement, the nondisclosure of which is for the protection of a person’s right to privacy</w:t>
            </w:r>
          </w:p>
        </w:tc>
      </w:tr>
      <w:tr w:rsidR="00AB4807" w:rsidRPr="00AB4807" w14:paraId="5CD5F97B"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80A2A02"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401AA</w:t>
            </w:r>
          </w:p>
        </w:tc>
        <w:tc>
          <w:tcPr>
            <w:tcW w:w="7710" w:type="dxa"/>
            <w:noWrap/>
            <w:hideMark/>
          </w:tcPr>
          <w:p w14:paraId="68FA7A8C"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42.56.360(2), HIPAA, 45 CFR Part 160, 164; RCW 70.02.020(1); RCW 70.02.005(4); RCW 70.02.290. Disclosure of health care information without the patient’s consent is prohibited in the Public Records Act (PRA). Disclosure must conform to the patient’s written authorization.</w:t>
            </w:r>
          </w:p>
        </w:tc>
        <w:tc>
          <w:tcPr>
            <w:tcW w:w="5695" w:type="dxa"/>
            <w:noWrap/>
            <w:hideMark/>
          </w:tcPr>
          <w:p w14:paraId="6C3C354F"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Records containing specific medical information which the patient has not provided written authorization to disclose which would, without redaction or deidentification, be readily associated with the identity of a particular patient</w:t>
            </w:r>
          </w:p>
        </w:tc>
      </w:tr>
      <w:tr w:rsidR="00AB4807" w:rsidRPr="00AB4807" w14:paraId="275283AE"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7D0BF2C"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401AB</w:t>
            </w:r>
          </w:p>
        </w:tc>
        <w:tc>
          <w:tcPr>
            <w:tcW w:w="7710" w:type="dxa"/>
            <w:noWrap/>
            <w:hideMark/>
          </w:tcPr>
          <w:p w14:paraId="3E42CC82"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42.56.360(2); HIPAA, 45 CFR Part 160, 164; RCW 70.02.020; RCW 70.02.005(4). Disclosure of health care information without the patient's consent is prohibited. Disclosure is only allowed with the patient’s written authorization, a court order, or in connection with certain discovery requests.</w:t>
            </w:r>
          </w:p>
        </w:tc>
        <w:tc>
          <w:tcPr>
            <w:tcW w:w="5695" w:type="dxa"/>
            <w:noWrap/>
            <w:hideMark/>
          </w:tcPr>
          <w:p w14:paraId="23AC62AE"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Health care provider records</w:t>
            </w:r>
          </w:p>
        </w:tc>
      </w:tr>
      <w:tr w:rsidR="00AB4807" w:rsidRPr="00AB4807" w14:paraId="64E4EFB4"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3927537"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401B</w:t>
            </w:r>
          </w:p>
        </w:tc>
        <w:tc>
          <w:tcPr>
            <w:tcW w:w="7710" w:type="dxa"/>
            <w:noWrap/>
            <w:hideMark/>
          </w:tcPr>
          <w:p w14:paraId="44A79200"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42.56.360(1)(c) &amp; RCW 43.70.510(5). Information and documents created for and collected by Medic One’s quality improvement committee in accordance with its quality improvement program approved by the Washington State Department of Health under RCW 43.70.510 is exempt from disclosure. </w:t>
            </w:r>
          </w:p>
        </w:tc>
        <w:tc>
          <w:tcPr>
            <w:tcW w:w="5695" w:type="dxa"/>
            <w:noWrap/>
            <w:hideMark/>
          </w:tcPr>
          <w:p w14:paraId="6B98EDBA"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Audio recordings created for and collected by Medic One’s quality improvement committee in accordance with its quality improvement program approved by the Washington State Department of Health.</w:t>
            </w:r>
          </w:p>
        </w:tc>
      </w:tr>
      <w:tr w:rsidR="00AB4807" w:rsidRPr="00AB4807" w14:paraId="0FADE72E"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3DCCC566"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402</w:t>
            </w:r>
          </w:p>
        </w:tc>
        <w:tc>
          <w:tcPr>
            <w:tcW w:w="7710" w:type="dxa"/>
            <w:noWrap/>
            <w:hideMark/>
          </w:tcPr>
          <w:p w14:paraId="73BDC14E"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68.50.105; RCW 11.02.005. Reports and records of autopsies or post-mortems shall be confidential, except that the following persons may examine and obtain copies of any such report or record: the personal representative of the decedent as defined in RCW 11.02.005, any family member.</w:t>
            </w:r>
          </w:p>
        </w:tc>
        <w:tc>
          <w:tcPr>
            <w:tcW w:w="5695" w:type="dxa"/>
            <w:noWrap/>
            <w:hideMark/>
          </w:tcPr>
          <w:p w14:paraId="51ADB2B7"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Autopsy records related to a </w:t>
            </w:r>
            <w:proofErr w:type="gramStart"/>
            <w:r w:rsidRPr="00AB4807">
              <w:rPr>
                <w:rFonts w:eastAsia="Times New Roman" w:cstheme="minorHAnsi"/>
                <w:color w:val="000000"/>
                <w:sz w:val="20"/>
                <w:szCs w:val="20"/>
              </w:rPr>
              <w:t>post mortem</w:t>
            </w:r>
            <w:proofErr w:type="gramEnd"/>
            <w:r w:rsidRPr="00AB4807">
              <w:rPr>
                <w:rFonts w:eastAsia="Times New Roman" w:cstheme="minorHAnsi"/>
                <w:color w:val="000000"/>
                <w:sz w:val="20"/>
                <w:szCs w:val="20"/>
              </w:rPr>
              <w:t xml:space="preserve"> investigation</w:t>
            </w:r>
          </w:p>
        </w:tc>
      </w:tr>
      <w:tr w:rsidR="00AB4807" w:rsidRPr="00AB4807" w14:paraId="239FDCA1"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D8A9B3E"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402A</w:t>
            </w:r>
          </w:p>
        </w:tc>
        <w:tc>
          <w:tcPr>
            <w:tcW w:w="7710" w:type="dxa"/>
            <w:noWrap/>
            <w:hideMark/>
          </w:tcPr>
          <w:p w14:paraId="69725098"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42.56.240(1). Specific intelligence information and specific investigative records compiled by investigative, law enforcement, and penology agencies, and state agencies vested with the responsibility to discipline members of any profession, the non-disclosure of which is essential for the protection of any person’s right to privacy (privacy extends to the family of the deceased). See also </w:t>
            </w:r>
            <w:proofErr w:type="spellStart"/>
            <w:r w:rsidRPr="00AB4807">
              <w:rPr>
                <w:rFonts w:eastAsia="Times New Roman" w:cstheme="minorHAnsi"/>
                <w:color w:val="000000"/>
                <w:sz w:val="20"/>
                <w:szCs w:val="20"/>
              </w:rPr>
              <w:t>Comarato</w:t>
            </w:r>
            <w:proofErr w:type="spellEnd"/>
            <w:r w:rsidRPr="00AB4807">
              <w:rPr>
                <w:rFonts w:eastAsia="Times New Roman" w:cstheme="minorHAnsi"/>
                <w:color w:val="000000"/>
                <w:sz w:val="20"/>
                <w:szCs w:val="20"/>
              </w:rPr>
              <w:t xml:space="preserve"> v. Pierce County Medical Examiner’s Office, 111 </w:t>
            </w:r>
            <w:proofErr w:type="spellStart"/>
            <w:r w:rsidRPr="00AB4807">
              <w:rPr>
                <w:rFonts w:eastAsia="Times New Roman" w:cstheme="minorHAnsi"/>
                <w:color w:val="000000"/>
                <w:sz w:val="20"/>
                <w:szCs w:val="20"/>
              </w:rPr>
              <w:t>Wn.App</w:t>
            </w:r>
            <w:proofErr w:type="spellEnd"/>
            <w:r w:rsidRPr="00AB4807">
              <w:rPr>
                <w:rFonts w:eastAsia="Times New Roman" w:cstheme="minorHAnsi"/>
                <w:color w:val="000000"/>
                <w:sz w:val="20"/>
                <w:szCs w:val="20"/>
              </w:rPr>
              <w:t>. 69, 43 P.3d 539 (2002).</w:t>
            </w:r>
          </w:p>
        </w:tc>
        <w:tc>
          <w:tcPr>
            <w:tcW w:w="5695" w:type="dxa"/>
            <w:noWrap/>
            <w:hideMark/>
          </w:tcPr>
          <w:p w14:paraId="618AC476"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Suicide </w:t>
            </w:r>
            <w:proofErr w:type="gramStart"/>
            <w:r w:rsidRPr="00AB4807">
              <w:rPr>
                <w:rFonts w:eastAsia="Times New Roman" w:cstheme="minorHAnsi"/>
                <w:color w:val="000000"/>
                <w:sz w:val="20"/>
                <w:szCs w:val="20"/>
              </w:rPr>
              <w:t>note</w:t>
            </w:r>
            <w:proofErr w:type="gramEnd"/>
          </w:p>
        </w:tc>
      </w:tr>
      <w:tr w:rsidR="00AB4807" w:rsidRPr="00AB4807" w14:paraId="6B7094A8"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6DFC655"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402B</w:t>
            </w:r>
          </w:p>
        </w:tc>
        <w:tc>
          <w:tcPr>
            <w:tcW w:w="7710" w:type="dxa"/>
            <w:noWrap/>
            <w:hideMark/>
          </w:tcPr>
          <w:p w14:paraId="11C88D6A"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46.52.065.  Every coroner or other official performing like functions shall submit to the state toxicologist a blood sample from all drivers and all pedestrians who are killed in any traffic accident where the death occurred within four hours after the accident.  The state toxicologist shall analyze these blood samples to determine the concentration of alcohol and the presence of drugs or other toxic substances.  The reports and records of the state toxicologist relating to analyses made pursuant to this section shall be confidential.</w:t>
            </w:r>
          </w:p>
        </w:tc>
        <w:tc>
          <w:tcPr>
            <w:tcW w:w="5695" w:type="dxa"/>
            <w:noWrap/>
            <w:hideMark/>
          </w:tcPr>
          <w:p w14:paraId="55E5C983"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Toxicology report of driver or pedestrian killed in a traffic accident</w:t>
            </w:r>
          </w:p>
        </w:tc>
      </w:tr>
      <w:tr w:rsidR="00AB4807" w:rsidRPr="00AB4807" w14:paraId="2D3C9022"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5903EAB7"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403</w:t>
            </w:r>
          </w:p>
        </w:tc>
        <w:tc>
          <w:tcPr>
            <w:tcW w:w="7710" w:type="dxa"/>
            <w:noWrap/>
            <w:hideMark/>
          </w:tcPr>
          <w:p w14:paraId="065047B9"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42.56.070(1); RCW 42.56.360(2); RCW 70.02.020; RCW 70.02.230; HIPAA, 45 CFR Part 160, 164; RCW 70.02.005(4). The fact of admission and all information and records compiled, obtained, or maintained </w:t>
            </w:r>
            <w:proofErr w:type="gramStart"/>
            <w:r w:rsidRPr="00AB4807">
              <w:rPr>
                <w:rFonts w:eastAsia="Times New Roman" w:cstheme="minorHAnsi"/>
                <w:color w:val="000000"/>
                <w:sz w:val="20"/>
                <w:szCs w:val="20"/>
              </w:rPr>
              <w:t>in the course of</w:t>
            </w:r>
            <w:proofErr w:type="gramEnd"/>
            <w:r w:rsidRPr="00AB4807">
              <w:rPr>
                <w:rFonts w:eastAsia="Times New Roman" w:cstheme="minorHAnsi"/>
                <w:color w:val="000000"/>
                <w:sz w:val="20"/>
                <w:szCs w:val="20"/>
              </w:rPr>
              <w:t xml:space="preserve"> providing services to either voluntary or involuntary recipients of services for mental illness at public or private agencies are confidential. Disclosure of health care information without the patient’s consent is prohibited in the PRA. Disclosure must conform to the patient’s written authorization.</w:t>
            </w:r>
          </w:p>
        </w:tc>
        <w:tc>
          <w:tcPr>
            <w:tcW w:w="5695" w:type="dxa"/>
            <w:noWrap/>
            <w:hideMark/>
          </w:tcPr>
          <w:p w14:paraId="50DC447F"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Medical records related to receipt of services for mental illness</w:t>
            </w:r>
          </w:p>
        </w:tc>
      </w:tr>
      <w:tr w:rsidR="00AB4807" w:rsidRPr="00AB4807" w14:paraId="1660B705"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07723395"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403A</w:t>
            </w:r>
          </w:p>
        </w:tc>
        <w:tc>
          <w:tcPr>
            <w:tcW w:w="7710" w:type="dxa"/>
            <w:noWrap/>
            <w:hideMark/>
          </w:tcPr>
          <w:p w14:paraId="43319CB1"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9.41.097; RCW 42.56.240(4).  Mental health information received from the health care authority, mental health institutions, and other health care facilities to determine the eligibility of a person to possess a firearm, to be issued a concealed pistol license, or to purchase a pistol or semiautomatic assault rifle by (a) the department of licensing pursuant to RCW 9.41.047 or 9.41.173, (b) an issuing authority pursuant to RCW 9.41.047 or 9.41.070, (c) a chief of police or sheriff pursuant to RCW 9.41.090 or 9.41.173, (d) a court or law enforcement agency pursuant to RCW 9.41.097(1), or (e) the state pursuant to RCW 9.41.090, shall not be disclosed except as provided in RCW 42.56.240(4).</w:t>
            </w:r>
          </w:p>
        </w:tc>
        <w:tc>
          <w:tcPr>
            <w:tcW w:w="5695" w:type="dxa"/>
            <w:noWrap/>
            <w:hideMark/>
          </w:tcPr>
          <w:p w14:paraId="615509AA"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Information received from the health care authority, mental health institutions, and other health care facilities to determine the eligibility of a person to possess a firearm, to be issued a concealed pistol license, or to purchase a pistol or semiautomatic assault rifle</w:t>
            </w:r>
          </w:p>
        </w:tc>
      </w:tr>
      <w:tr w:rsidR="00AB4807" w:rsidRPr="00AB4807" w14:paraId="7D4C0291"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75A02C0"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404</w:t>
            </w:r>
          </w:p>
        </w:tc>
        <w:tc>
          <w:tcPr>
            <w:tcW w:w="7710" w:type="dxa"/>
            <w:noWrap/>
            <w:hideMark/>
          </w:tcPr>
          <w:p w14:paraId="7328419C"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42.56.230(1). Personal information in any files maintained for students in public schools, patients, or clients of public institutions, or public health agencies, or welfare recipients.</w:t>
            </w:r>
          </w:p>
        </w:tc>
        <w:tc>
          <w:tcPr>
            <w:tcW w:w="5695" w:type="dxa"/>
            <w:noWrap/>
            <w:hideMark/>
          </w:tcPr>
          <w:p w14:paraId="6A69F0E9"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Personal information in files maintained for students in public schools</w:t>
            </w:r>
          </w:p>
        </w:tc>
      </w:tr>
      <w:tr w:rsidR="00AB4807" w:rsidRPr="00AB4807" w14:paraId="22DFC916"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80B7267"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404A</w:t>
            </w:r>
          </w:p>
        </w:tc>
        <w:tc>
          <w:tcPr>
            <w:tcW w:w="7710" w:type="dxa"/>
            <w:noWrap/>
            <w:hideMark/>
          </w:tcPr>
          <w:p w14:paraId="1A30D1D5"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42.56.230(1). Personal information in any files maintained for students in public schools, patients, or clients of public institutions, or public health agencies, or welfare recipients.</w:t>
            </w:r>
          </w:p>
        </w:tc>
        <w:tc>
          <w:tcPr>
            <w:tcW w:w="5695" w:type="dxa"/>
            <w:noWrap/>
            <w:hideMark/>
          </w:tcPr>
          <w:p w14:paraId="5DEE87E2"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Personal information in files maintained for patients or clients of public institutions or public health agencies</w:t>
            </w:r>
          </w:p>
        </w:tc>
      </w:tr>
      <w:tr w:rsidR="00AB4807" w:rsidRPr="00AB4807" w14:paraId="2E994895"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E321E9D"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404B</w:t>
            </w:r>
          </w:p>
        </w:tc>
        <w:tc>
          <w:tcPr>
            <w:tcW w:w="7710" w:type="dxa"/>
            <w:noWrap/>
            <w:hideMark/>
          </w:tcPr>
          <w:p w14:paraId="63CD7421"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42.56.230(1). Personal information in any files maintained for students in public schools, patients, or clients of public institutions, or public health agencies, or welfare recipients.</w:t>
            </w:r>
          </w:p>
        </w:tc>
        <w:tc>
          <w:tcPr>
            <w:tcW w:w="5695" w:type="dxa"/>
            <w:noWrap/>
            <w:hideMark/>
          </w:tcPr>
          <w:p w14:paraId="5BED0302"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Personal information in files maintained for welfare recipients</w:t>
            </w:r>
          </w:p>
        </w:tc>
      </w:tr>
      <w:tr w:rsidR="00AB4807" w:rsidRPr="00AB4807" w14:paraId="34309452"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9824256"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405</w:t>
            </w:r>
          </w:p>
        </w:tc>
        <w:tc>
          <w:tcPr>
            <w:tcW w:w="7710" w:type="dxa"/>
            <w:noWrap/>
            <w:hideMark/>
          </w:tcPr>
          <w:p w14:paraId="2537BEA7"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42.56.050; RCW 42.56.230(4); RCW 42.56.070(1); RCW 82.32.330; 26 USC 6103(a). Taxpayer information shall be kept confidential and may not be disclosed – includes a taxpayer’s identity, the nature, source, or amount of the taxpayer’s income, payments, receipts, deductions, exemptions, credits, assets, liabilities, net worth, tax liability deficiencies, over-assessments, or tax payments.</w:t>
            </w:r>
          </w:p>
        </w:tc>
        <w:tc>
          <w:tcPr>
            <w:tcW w:w="5695" w:type="dxa"/>
            <w:noWrap/>
            <w:hideMark/>
          </w:tcPr>
          <w:p w14:paraId="6699C53D"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Taxpayer information </w:t>
            </w:r>
          </w:p>
        </w:tc>
      </w:tr>
      <w:tr w:rsidR="00AB4807" w:rsidRPr="00AB4807" w14:paraId="7C1DC8F8"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6B6DB7D"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406A</w:t>
            </w:r>
          </w:p>
        </w:tc>
        <w:tc>
          <w:tcPr>
            <w:tcW w:w="7710" w:type="dxa"/>
            <w:noWrap/>
            <w:hideMark/>
          </w:tcPr>
          <w:p w14:paraId="700F321C"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42.56.250(1)(h). Photographs and month and year of birth in the personnel files of employees and workers of criminal justice agencies are exempt, unless the requestor is a member of the news media</w:t>
            </w:r>
          </w:p>
        </w:tc>
        <w:tc>
          <w:tcPr>
            <w:tcW w:w="5695" w:type="dxa"/>
            <w:noWrap/>
            <w:hideMark/>
          </w:tcPr>
          <w:p w14:paraId="12024500"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Photograph of a criminal justice agency employee (includes Sheriff’s Office, Prosecuting Attorney’s Office, Court staff)</w:t>
            </w:r>
          </w:p>
        </w:tc>
      </w:tr>
      <w:tr w:rsidR="00AB4807" w:rsidRPr="00AB4807" w14:paraId="152E1A39"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DB3C63C"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406B</w:t>
            </w:r>
          </w:p>
        </w:tc>
        <w:tc>
          <w:tcPr>
            <w:tcW w:w="7710" w:type="dxa"/>
            <w:noWrap/>
            <w:hideMark/>
          </w:tcPr>
          <w:p w14:paraId="14C8B441"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42.56.250(1)(h). Photographs and month and year of birth in the personnel files of employees and workers of criminal justice agencies are exempt, unless the requestor is a member of the news media </w:t>
            </w:r>
          </w:p>
        </w:tc>
        <w:tc>
          <w:tcPr>
            <w:tcW w:w="5695" w:type="dxa"/>
            <w:noWrap/>
            <w:hideMark/>
          </w:tcPr>
          <w:p w14:paraId="72B7EDE3"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Birthdate (month and year) of a criminal justice agency employee (includes Sheriff’s Office, Prosecuting Attorney’s Office, Court staff)</w:t>
            </w:r>
          </w:p>
        </w:tc>
      </w:tr>
      <w:tr w:rsidR="00AB4807" w:rsidRPr="00AB4807" w14:paraId="5E2FF188"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4B0C0D2"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406C</w:t>
            </w:r>
          </w:p>
        </w:tc>
        <w:tc>
          <w:tcPr>
            <w:tcW w:w="7710" w:type="dxa"/>
            <w:noWrap/>
            <w:hideMark/>
          </w:tcPr>
          <w:p w14:paraId="2BE1F00A"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42.56.250(1)(h). Photographs and month and year of birth in the personnel files of employees or volunteers of a public agency are exempt, unless the requestor is a member of the news media</w:t>
            </w:r>
          </w:p>
        </w:tc>
        <w:tc>
          <w:tcPr>
            <w:tcW w:w="5695" w:type="dxa"/>
            <w:noWrap/>
            <w:hideMark/>
          </w:tcPr>
          <w:p w14:paraId="15C26882"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Photograph of a public agency employee or volunteer</w:t>
            </w:r>
          </w:p>
        </w:tc>
      </w:tr>
      <w:tr w:rsidR="00AB4807" w:rsidRPr="00AB4807" w14:paraId="18E51731"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051D1FC"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406D</w:t>
            </w:r>
          </w:p>
        </w:tc>
        <w:tc>
          <w:tcPr>
            <w:tcW w:w="7710" w:type="dxa"/>
            <w:noWrap/>
            <w:hideMark/>
          </w:tcPr>
          <w:p w14:paraId="0DF199C0"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42.56.250(1)(h). Photographs and month and year of birth in the personnel files of employees or volunteers of a public agency are exempt, unless the requestor is a member of the news media </w:t>
            </w:r>
          </w:p>
        </w:tc>
        <w:tc>
          <w:tcPr>
            <w:tcW w:w="5695" w:type="dxa"/>
            <w:noWrap/>
            <w:hideMark/>
          </w:tcPr>
          <w:p w14:paraId="08A40F21"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Birthdate (month and year) of a public agency employee or volunteer</w:t>
            </w:r>
          </w:p>
        </w:tc>
      </w:tr>
      <w:tr w:rsidR="00AB4807" w:rsidRPr="00AB4807" w14:paraId="21E6DB94"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7B7811A"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407</w:t>
            </w:r>
          </w:p>
        </w:tc>
        <w:tc>
          <w:tcPr>
            <w:tcW w:w="7710" w:type="dxa"/>
            <w:noWrap/>
            <w:hideMark/>
          </w:tcPr>
          <w:p w14:paraId="45E0952B"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42.56.250(1)(d). The following information held by any public agency in personnel records, public employment related records, volunteer rosters, or included in any mailing list of employees or volunteers of any public agency: Residential addresses, residential telephone numbers, personal wireless telephone numbers, personal electronic mail addresses, social security numbers, driver’s license numbers, </w:t>
            </w:r>
            <w:proofErr w:type="spellStart"/>
            <w:r w:rsidRPr="00AB4807">
              <w:rPr>
                <w:rFonts w:eastAsia="Times New Roman" w:cstheme="minorHAnsi"/>
                <w:color w:val="000000"/>
                <w:sz w:val="20"/>
                <w:szCs w:val="20"/>
              </w:rPr>
              <w:t>identicard</w:t>
            </w:r>
            <w:proofErr w:type="spellEnd"/>
            <w:r w:rsidRPr="00AB4807">
              <w:rPr>
                <w:rFonts w:eastAsia="Times New Roman" w:cstheme="minorHAnsi"/>
                <w:color w:val="000000"/>
                <w:sz w:val="20"/>
                <w:szCs w:val="20"/>
              </w:rPr>
              <w:t xml:space="preserve"> numbers, payroll deductions including the amount and identification of the deduction, and emergency contact information of employees or volunteers of a public agency, and the names, dates of birth, residential addresses, residential telephone numbers, personal wireless telephone numbers, personal electronic mail addresses, social security numbers, and emergency contact information of dependents of employees or volunteers of a public agency</w:t>
            </w:r>
          </w:p>
        </w:tc>
        <w:tc>
          <w:tcPr>
            <w:tcW w:w="5695" w:type="dxa"/>
            <w:noWrap/>
            <w:hideMark/>
          </w:tcPr>
          <w:p w14:paraId="53C75A7A"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Specific personal information of a public employee or volunteer contained in personnel records, public employment related records, volunteer rosters, or mailing list of employees or volunteers</w:t>
            </w:r>
          </w:p>
        </w:tc>
      </w:tr>
      <w:tr w:rsidR="00AB4807" w:rsidRPr="00AB4807" w14:paraId="2EF74CB4"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30828DC4"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408</w:t>
            </w:r>
          </w:p>
        </w:tc>
        <w:tc>
          <w:tcPr>
            <w:tcW w:w="7710" w:type="dxa"/>
            <w:noWrap/>
            <w:hideMark/>
          </w:tcPr>
          <w:p w14:paraId="1B85593E"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42.56.250(1)(d). The following information held by any public agency in personnel records, public employment related records, volunteer rosters, or included in any mailing list of employees or volunteers of any public agency: Residential addresses, residential telephone numbers, personal wireless telephone numbers, personal electronic mail addresses, social security numbers, driver’s license numbers, </w:t>
            </w:r>
            <w:proofErr w:type="spellStart"/>
            <w:r w:rsidRPr="00AB4807">
              <w:rPr>
                <w:rFonts w:eastAsia="Times New Roman" w:cstheme="minorHAnsi"/>
                <w:color w:val="000000"/>
                <w:sz w:val="20"/>
                <w:szCs w:val="20"/>
              </w:rPr>
              <w:t>identicard</w:t>
            </w:r>
            <w:proofErr w:type="spellEnd"/>
            <w:r w:rsidRPr="00AB4807">
              <w:rPr>
                <w:rFonts w:eastAsia="Times New Roman" w:cstheme="minorHAnsi"/>
                <w:color w:val="000000"/>
                <w:sz w:val="20"/>
                <w:szCs w:val="20"/>
              </w:rPr>
              <w:t xml:space="preserve"> numbers, payroll deductions including the amount and identification of the deduction, and emergency contact information of employees or volunteers of a public agency, and the names, dates of birth, residential addresses, residential telephone numbers, personal wireless telephone numbers, personal electronic mail addresses, social security numbers, and emergency contact information of dependents of employees or volunteers of a public agency</w:t>
            </w:r>
          </w:p>
        </w:tc>
        <w:tc>
          <w:tcPr>
            <w:tcW w:w="5695" w:type="dxa"/>
            <w:noWrap/>
            <w:hideMark/>
          </w:tcPr>
          <w:p w14:paraId="65BD6C79"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Specific personal information of a dependent of a public employee or volunteer contained in personnel records, public employment related records, volunteer rosters, or mailing list of employees or volunteers</w:t>
            </w:r>
          </w:p>
        </w:tc>
      </w:tr>
      <w:tr w:rsidR="00AB4807" w:rsidRPr="00AB4807" w14:paraId="2866A832"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0465AB3"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409</w:t>
            </w:r>
          </w:p>
        </w:tc>
        <w:tc>
          <w:tcPr>
            <w:tcW w:w="7710" w:type="dxa"/>
            <w:noWrap/>
            <w:hideMark/>
          </w:tcPr>
          <w:p w14:paraId="06125F8B"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42.56.230(3); RCW 42.56.050. Personal information maintained for employee, appointee, elected official to the extent disclosure violates right to privacy. A person's “right to privacy,” “right of privacy,” “privacy,” or “personal privacy,” is invaded or violated only if disclosure of information about the person: (1) Would be highly offensive to a reasonable person, and (2) is not of legitimate concern to the public. Also see Dawson v. Daly, 120 Wn.2d 782, 797, 845 P.2d 995 (1993).</w:t>
            </w:r>
          </w:p>
        </w:tc>
        <w:tc>
          <w:tcPr>
            <w:tcW w:w="5695" w:type="dxa"/>
            <w:noWrap/>
            <w:hideMark/>
          </w:tcPr>
          <w:p w14:paraId="09E81B29"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Public employee performance evaluations—not containing specific instances of misconduct</w:t>
            </w:r>
          </w:p>
        </w:tc>
      </w:tr>
      <w:tr w:rsidR="00AB4807" w:rsidRPr="00AB4807" w14:paraId="35C36D51"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054F57C4"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409A</w:t>
            </w:r>
          </w:p>
        </w:tc>
        <w:tc>
          <w:tcPr>
            <w:tcW w:w="7710" w:type="dxa"/>
            <w:noWrap/>
            <w:hideMark/>
          </w:tcPr>
          <w:p w14:paraId="4FE6A643"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42.56.230(3); RCW 42.56.050. The employee identity and identifiers in unsubstantiated allegations of sexual misconduct are exempt from production to protect the employee’s right to privacy</w:t>
            </w:r>
          </w:p>
        </w:tc>
        <w:tc>
          <w:tcPr>
            <w:tcW w:w="5695" w:type="dxa"/>
            <w:noWrap/>
            <w:hideMark/>
          </w:tcPr>
          <w:p w14:paraId="5E852AAF"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Employee identifying information in an administrative investigation resulting in a non-adverse finding when the allegation was one of sexual misconduct</w:t>
            </w:r>
          </w:p>
        </w:tc>
      </w:tr>
      <w:tr w:rsidR="00AB4807" w:rsidRPr="00AB4807" w14:paraId="30D70F06"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5458BED"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409B</w:t>
            </w:r>
          </w:p>
        </w:tc>
        <w:tc>
          <w:tcPr>
            <w:tcW w:w="7710" w:type="dxa"/>
            <w:noWrap/>
            <w:hideMark/>
          </w:tcPr>
          <w:p w14:paraId="7815D238"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42.56.230(3); RCW 42.56.050. Personal information maintained for employee, appointee, elected official to the extent disclosure violates right to privacy. A person's “right to privacy,” “right of privacy,” “privacy,” or “personal privacy,” is invaded or violated only if disclosure of information about the person: (1) Would be highly offensive to a reasonable person, and (2) is not of legitimate concern to the public.</w:t>
            </w:r>
          </w:p>
        </w:tc>
        <w:tc>
          <w:tcPr>
            <w:tcW w:w="5695" w:type="dxa"/>
            <w:noWrap/>
            <w:hideMark/>
          </w:tcPr>
          <w:p w14:paraId="782EA75A"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Personal information maintained for an employee, appointee, or elected official where disclosure of the information would violate that employee, </w:t>
            </w:r>
            <w:proofErr w:type="spellStart"/>
            <w:proofErr w:type="gramStart"/>
            <w:r w:rsidRPr="00AB4807">
              <w:rPr>
                <w:rFonts w:eastAsia="Times New Roman" w:cstheme="minorHAnsi"/>
                <w:color w:val="000000"/>
                <w:sz w:val="20"/>
                <w:szCs w:val="20"/>
              </w:rPr>
              <w:t>appointee</w:t>
            </w:r>
            <w:proofErr w:type="spellEnd"/>
            <w:proofErr w:type="gramEnd"/>
            <w:r w:rsidRPr="00AB4807">
              <w:rPr>
                <w:rFonts w:eastAsia="Times New Roman" w:cstheme="minorHAnsi"/>
                <w:color w:val="000000"/>
                <w:sz w:val="20"/>
                <w:szCs w:val="20"/>
              </w:rPr>
              <w:t xml:space="preserve"> or elected official's right to privacy</w:t>
            </w:r>
          </w:p>
        </w:tc>
      </w:tr>
      <w:tr w:rsidR="00AB4807" w:rsidRPr="00AB4807" w14:paraId="7B7E6D2A"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5681F3D"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410</w:t>
            </w:r>
          </w:p>
        </w:tc>
        <w:tc>
          <w:tcPr>
            <w:tcW w:w="7710" w:type="dxa"/>
            <w:noWrap/>
            <w:hideMark/>
          </w:tcPr>
          <w:p w14:paraId="46833AA1"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7.68.140. Information contained in the claim files and records of victims, under the provision of this chapter, shall be deemed confidential and shall not be open to public inspection</w:t>
            </w:r>
          </w:p>
        </w:tc>
        <w:tc>
          <w:tcPr>
            <w:tcW w:w="5695" w:type="dxa"/>
            <w:noWrap/>
            <w:hideMark/>
          </w:tcPr>
          <w:p w14:paraId="336D19AA"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Records regarding a victim’s claim under the Crime Victim's Compensation Act</w:t>
            </w:r>
          </w:p>
        </w:tc>
      </w:tr>
      <w:tr w:rsidR="00AB4807" w:rsidRPr="00AB4807" w14:paraId="08D6FE29"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3C2EDF5E"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411</w:t>
            </w:r>
          </w:p>
        </w:tc>
        <w:tc>
          <w:tcPr>
            <w:tcW w:w="7710" w:type="dxa"/>
            <w:noWrap/>
            <w:hideMark/>
          </w:tcPr>
          <w:p w14:paraId="6D3BDD68"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Federal Copyright Act, 17 USC §§ 102, 301, and 106(1). Reproduction of records prohibited under copyright law</w:t>
            </w:r>
          </w:p>
        </w:tc>
        <w:tc>
          <w:tcPr>
            <w:tcW w:w="5695" w:type="dxa"/>
            <w:noWrap/>
            <w:hideMark/>
          </w:tcPr>
          <w:p w14:paraId="2CA9CAD4"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Copyrighted material</w:t>
            </w:r>
          </w:p>
        </w:tc>
      </w:tr>
      <w:tr w:rsidR="00AB4807" w:rsidRPr="00AB4807" w14:paraId="7B75D534"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3AE127E3"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412</w:t>
            </w:r>
          </w:p>
        </w:tc>
        <w:tc>
          <w:tcPr>
            <w:tcW w:w="7710" w:type="dxa"/>
            <w:noWrap/>
            <w:hideMark/>
          </w:tcPr>
          <w:p w14:paraId="6AC403C2"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42.56.230(5); RCW 9.35.005. Credit card numbers, debit card numbers, electronic check numbers, card expiration dates, or bank or other financial information as defined in RCW 9.35.005 including social security numbers</w:t>
            </w:r>
          </w:p>
        </w:tc>
        <w:tc>
          <w:tcPr>
            <w:tcW w:w="5695" w:type="dxa"/>
            <w:noWrap/>
            <w:hideMark/>
          </w:tcPr>
          <w:p w14:paraId="7CD11093"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Social Security Number</w:t>
            </w:r>
          </w:p>
        </w:tc>
      </w:tr>
      <w:tr w:rsidR="00AB4807" w:rsidRPr="00AB4807" w14:paraId="3BA35F66"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2812B31"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413</w:t>
            </w:r>
          </w:p>
        </w:tc>
        <w:tc>
          <w:tcPr>
            <w:tcW w:w="7710" w:type="dxa"/>
            <w:noWrap/>
            <w:hideMark/>
          </w:tcPr>
          <w:p w14:paraId="6062E804"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42.56.070(1); RCW 42.56.230(5); RCW 9.35.005. Credit card numbers, debit card numbers, electronic check numbers, card expiration dates, or bank or other financial information as defined in RCW 9.35.005(c): Codes, passwords, social security numbers, tax identification numbers, driver’s license or permit numbers, state </w:t>
            </w:r>
            <w:proofErr w:type="spellStart"/>
            <w:r w:rsidRPr="00AB4807">
              <w:rPr>
                <w:rFonts w:eastAsia="Times New Roman" w:cstheme="minorHAnsi"/>
                <w:color w:val="000000"/>
                <w:sz w:val="20"/>
                <w:szCs w:val="20"/>
              </w:rPr>
              <w:t>identicard</w:t>
            </w:r>
            <w:proofErr w:type="spellEnd"/>
            <w:r w:rsidRPr="00AB4807">
              <w:rPr>
                <w:rFonts w:eastAsia="Times New Roman" w:cstheme="minorHAnsi"/>
                <w:color w:val="000000"/>
                <w:sz w:val="20"/>
                <w:szCs w:val="20"/>
              </w:rPr>
              <w:t xml:space="preserve"> numbers issued by the department of licensing, and other identifying information held for the purpose of account access or transaction initiation</w:t>
            </w:r>
          </w:p>
        </w:tc>
        <w:tc>
          <w:tcPr>
            <w:tcW w:w="5695" w:type="dxa"/>
            <w:noWrap/>
            <w:hideMark/>
          </w:tcPr>
          <w:p w14:paraId="4D6BCCFA"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Driver’s License Number</w:t>
            </w:r>
          </w:p>
        </w:tc>
      </w:tr>
      <w:tr w:rsidR="00AB4807" w:rsidRPr="00AB4807" w14:paraId="3DE31B6F"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058F97F6"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413A</w:t>
            </w:r>
          </w:p>
        </w:tc>
        <w:tc>
          <w:tcPr>
            <w:tcW w:w="7710" w:type="dxa"/>
            <w:noWrap/>
            <w:hideMark/>
          </w:tcPr>
          <w:p w14:paraId="70C56BEA"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42.56.070(1); RCW 42.56.230(5); RCW 9.35.005. Credit card numbers, debit card numbers, electronic check numbers, card expiration dates, or bank or other financial information as defined in RCW 9.35.005(c): Codes, passwords, social security numbers, tax identification numbers, driver’s license or permit numbers, state </w:t>
            </w:r>
            <w:proofErr w:type="spellStart"/>
            <w:r w:rsidRPr="00AB4807">
              <w:rPr>
                <w:rFonts w:eastAsia="Times New Roman" w:cstheme="minorHAnsi"/>
                <w:color w:val="000000"/>
                <w:sz w:val="20"/>
                <w:szCs w:val="20"/>
              </w:rPr>
              <w:t>identicard</w:t>
            </w:r>
            <w:proofErr w:type="spellEnd"/>
            <w:r w:rsidRPr="00AB4807">
              <w:rPr>
                <w:rFonts w:eastAsia="Times New Roman" w:cstheme="minorHAnsi"/>
                <w:color w:val="000000"/>
                <w:sz w:val="20"/>
                <w:szCs w:val="20"/>
              </w:rPr>
              <w:t xml:space="preserve"> numbers issued by the department of licensing, and other identifying information held for the purpose of account access or transaction initiation</w:t>
            </w:r>
          </w:p>
        </w:tc>
        <w:tc>
          <w:tcPr>
            <w:tcW w:w="5695" w:type="dxa"/>
            <w:noWrap/>
            <w:hideMark/>
          </w:tcPr>
          <w:p w14:paraId="60C9EF02"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State </w:t>
            </w:r>
            <w:proofErr w:type="spellStart"/>
            <w:r w:rsidRPr="00AB4807">
              <w:rPr>
                <w:rFonts w:eastAsia="Times New Roman" w:cstheme="minorHAnsi"/>
                <w:color w:val="000000"/>
                <w:sz w:val="20"/>
                <w:szCs w:val="20"/>
              </w:rPr>
              <w:t>Identicard</w:t>
            </w:r>
            <w:proofErr w:type="spellEnd"/>
            <w:r w:rsidRPr="00AB4807">
              <w:rPr>
                <w:rFonts w:eastAsia="Times New Roman" w:cstheme="minorHAnsi"/>
                <w:color w:val="000000"/>
                <w:sz w:val="20"/>
                <w:szCs w:val="20"/>
              </w:rPr>
              <w:t xml:space="preserve"> Numbers</w:t>
            </w:r>
          </w:p>
        </w:tc>
      </w:tr>
      <w:tr w:rsidR="00AB4807" w:rsidRPr="00AB4807" w14:paraId="3FA7A7DD"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CA046E4"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414A</w:t>
            </w:r>
          </w:p>
        </w:tc>
        <w:tc>
          <w:tcPr>
            <w:tcW w:w="7710" w:type="dxa"/>
            <w:noWrap/>
            <w:hideMark/>
          </w:tcPr>
          <w:p w14:paraId="3BCC834D"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42.56.230(5). Credit card numbers, debit card numbers, electronic check numbers, credit expiration dates, bank/other financial account numbers and balances, and identifying information are exempt except when disclosure is expressly required by or governed by other law</w:t>
            </w:r>
          </w:p>
        </w:tc>
        <w:tc>
          <w:tcPr>
            <w:tcW w:w="5695" w:type="dxa"/>
            <w:noWrap/>
            <w:hideMark/>
          </w:tcPr>
          <w:p w14:paraId="2FD5FF15"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Credit or debit card number</w:t>
            </w:r>
          </w:p>
        </w:tc>
      </w:tr>
      <w:tr w:rsidR="00AB4807" w:rsidRPr="00AB4807" w14:paraId="32CACD3C"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DDF9DF5"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414B</w:t>
            </w:r>
          </w:p>
        </w:tc>
        <w:tc>
          <w:tcPr>
            <w:tcW w:w="7710" w:type="dxa"/>
            <w:noWrap/>
            <w:hideMark/>
          </w:tcPr>
          <w:p w14:paraId="26BB7D39"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42.56.230(5). Credit card numbers, debit card numbers, electronic check numbers, credit expiration dates, bank/other financial account numbers and balances, and identifying information are exempt except when disclosure is expressly required by or governed by other law</w:t>
            </w:r>
          </w:p>
        </w:tc>
        <w:tc>
          <w:tcPr>
            <w:tcW w:w="5695" w:type="dxa"/>
            <w:noWrap/>
            <w:hideMark/>
          </w:tcPr>
          <w:p w14:paraId="01BFB68C"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Electronic check number</w:t>
            </w:r>
          </w:p>
        </w:tc>
      </w:tr>
      <w:tr w:rsidR="00AB4807" w:rsidRPr="00AB4807" w14:paraId="03D6CFC6"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9304F5E"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414C</w:t>
            </w:r>
          </w:p>
        </w:tc>
        <w:tc>
          <w:tcPr>
            <w:tcW w:w="7710" w:type="dxa"/>
            <w:noWrap/>
            <w:hideMark/>
          </w:tcPr>
          <w:p w14:paraId="3D618817"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42.56.230(5). Credit card numbers, debit card numbers, electronic check numbers, credit expiration dates, bank/other financial account numbers and balances, and identifying information are exempt except when disclosure is expressly required by or governed by other law</w:t>
            </w:r>
          </w:p>
        </w:tc>
        <w:tc>
          <w:tcPr>
            <w:tcW w:w="5695" w:type="dxa"/>
            <w:noWrap/>
            <w:hideMark/>
          </w:tcPr>
          <w:p w14:paraId="61AEA402"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Credit expiration dates</w:t>
            </w:r>
          </w:p>
        </w:tc>
      </w:tr>
      <w:tr w:rsidR="00AB4807" w:rsidRPr="00AB4807" w14:paraId="2E210B81"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2ED99BF"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414D</w:t>
            </w:r>
          </w:p>
        </w:tc>
        <w:tc>
          <w:tcPr>
            <w:tcW w:w="7710" w:type="dxa"/>
            <w:noWrap/>
            <w:hideMark/>
          </w:tcPr>
          <w:p w14:paraId="503024C7"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42.56.230(5). Credit card numbers, debit card numbers, electronic check numbers, credit expiration dates, bank/other financial account numbers and balances, and identifying information are exempt except when disclosure is expressly required by or governed by other law</w:t>
            </w:r>
          </w:p>
        </w:tc>
        <w:tc>
          <w:tcPr>
            <w:tcW w:w="5695" w:type="dxa"/>
            <w:noWrap/>
            <w:hideMark/>
          </w:tcPr>
          <w:p w14:paraId="61FFD1D0"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Bank/other financial account numbers</w:t>
            </w:r>
          </w:p>
        </w:tc>
      </w:tr>
      <w:tr w:rsidR="00AB4807" w:rsidRPr="00AB4807" w14:paraId="5F9B7A66"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4C31FC4"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415</w:t>
            </w:r>
          </w:p>
        </w:tc>
        <w:tc>
          <w:tcPr>
            <w:tcW w:w="7710" w:type="dxa"/>
            <w:noWrap/>
            <w:hideMark/>
          </w:tcPr>
          <w:p w14:paraId="0CA67C1F"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42.56.250(1)(</w:t>
            </w:r>
            <w:proofErr w:type="spellStart"/>
            <w:r w:rsidRPr="00AB4807">
              <w:rPr>
                <w:rFonts w:eastAsia="Times New Roman" w:cstheme="minorHAnsi"/>
                <w:color w:val="000000"/>
                <w:sz w:val="20"/>
                <w:szCs w:val="20"/>
              </w:rPr>
              <w:t>i</w:t>
            </w:r>
            <w:proofErr w:type="spellEnd"/>
            <w:r w:rsidRPr="00AB4807">
              <w:rPr>
                <w:rFonts w:eastAsia="Times New Roman" w:cstheme="minorHAnsi"/>
                <w:color w:val="000000"/>
                <w:sz w:val="20"/>
                <w:szCs w:val="20"/>
              </w:rPr>
              <w:t>).  An employee's name or other personally identifying information, including but not limited to birthdate, job title, addresses of work stations and locations, work email address, work phone number, bargaining unit, or other similar information, maintained by an agency in personnel-related records or systems, or responsive to a request for a list of individuals subject to the commercial prohibition, is exempt from disclosure, if the employee has provided: (A) a sworn statement that the employee or their dependent is a survivor of domestic violence, sexual assault, sexual abuse, stalking, or harassment, or (B) proof that the employee or their dependent is a participant in the address confidentiality program.  The exemption does not apply to public records requests from the news media.</w:t>
            </w:r>
          </w:p>
        </w:tc>
        <w:tc>
          <w:tcPr>
            <w:tcW w:w="5695" w:type="dxa"/>
            <w:noWrap/>
            <w:hideMark/>
          </w:tcPr>
          <w:p w14:paraId="69F46389"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The name or other personally identifying information of an employee, who has provided the necessary documentation, maintained in personnel-related records or systems, or responsive to a request for a list of individuals</w:t>
            </w:r>
          </w:p>
        </w:tc>
      </w:tr>
      <w:tr w:rsidR="00AB4807" w:rsidRPr="00AB4807" w14:paraId="5DA9D579"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AB39004"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415A</w:t>
            </w:r>
          </w:p>
        </w:tc>
        <w:tc>
          <w:tcPr>
            <w:tcW w:w="7710" w:type="dxa"/>
            <w:noWrap/>
            <w:hideMark/>
          </w:tcPr>
          <w:p w14:paraId="05A8D80D"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42.56.250(1)(</w:t>
            </w:r>
            <w:proofErr w:type="spellStart"/>
            <w:r w:rsidRPr="00AB4807">
              <w:rPr>
                <w:rFonts w:eastAsia="Times New Roman" w:cstheme="minorHAnsi"/>
                <w:color w:val="000000"/>
                <w:sz w:val="20"/>
                <w:szCs w:val="20"/>
              </w:rPr>
              <w:t>i</w:t>
            </w:r>
            <w:proofErr w:type="spellEnd"/>
            <w:r w:rsidRPr="00AB4807">
              <w:rPr>
                <w:rFonts w:eastAsia="Times New Roman" w:cstheme="minorHAnsi"/>
                <w:color w:val="000000"/>
                <w:sz w:val="20"/>
                <w:szCs w:val="20"/>
              </w:rPr>
              <w:t>)(ii).  Any documentation maintained by an agency to administer the exemption in RCW 42.56.250(1)(</w:t>
            </w:r>
            <w:proofErr w:type="spellStart"/>
            <w:r w:rsidRPr="00AB4807">
              <w:rPr>
                <w:rFonts w:eastAsia="Times New Roman" w:cstheme="minorHAnsi"/>
                <w:color w:val="000000"/>
                <w:sz w:val="20"/>
                <w:szCs w:val="20"/>
              </w:rPr>
              <w:t>i</w:t>
            </w:r>
            <w:proofErr w:type="spellEnd"/>
            <w:r w:rsidRPr="00AB4807">
              <w:rPr>
                <w:rFonts w:eastAsia="Times New Roman" w:cstheme="minorHAnsi"/>
                <w:color w:val="000000"/>
                <w:sz w:val="20"/>
                <w:szCs w:val="20"/>
              </w:rPr>
              <w:t>) is exempt from disclosure under the Public Records Act and is confidential and may not be disclosed without consent of the employee who submitted the documentation.</w:t>
            </w:r>
          </w:p>
        </w:tc>
        <w:tc>
          <w:tcPr>
            <w:tcW w:w="5695" w:type="dxa"/>
            <w:noWrap/>
            <w:hideMark/>
          </w:tcPr>
          <w:p w14:paraId="39752218"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Documentation maintained to administer the exemption from disclosure in RCW 42.56.250(1)(</w:t>
            </w:r>
            <w:proofErr w:type="spellStart"/>
            <w:r w:rsidRPr="00AB4807">
              <w:rPr>
                <w:rFonts w:eastAsia="Times New Roman" w:cstheme="minorHAnsi"/>
                <w:color w:val="000000"/>
                <w:sz w:val="20"/>
                <w:szCs w:val="20"/>
              </w:rPr>
              <w:t>i</w:t>
            </w:r>
            <w:proofErr w:type="spellEnd"/>
            <w:r w:rsidRPr="00AB4807">
              <w:rPr>
                <w:rFonts w:eastAsia="Times New Roman" w:cstheme="minorHAnsi"/>
                <w:color w:val="000000"/>
                <w:sz w:val="20"/>
                <w:szCs w:val="20"/>
              </w:rPr>
              <w:t>)</w:t>
            </w:r>
          </w:p>
        </w:tc>
      </w:tr>
      <w:tr w:rsidR="00AB4807" w:rsidRPr="00AB4807" w14:paraId="3F65F55B"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576F6C3B"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416</w:t>
            </w:r>
          </w:p>
        </w:tc>
        <w:tc>
          <w:tcPr>
            <w:tcW w:w="7710" w:type="dxa"/>
            <w:noWrap/>
            <w:hideMark/>
          </w:tcPr>
          <w:p w14:paraId="6897F523"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8 USC § 1324a(b)(5). The purpose and use of the Form I-9 and any information contained in or appended to such form is limited to law enforcement under that chapter (8 U.S. Code Chapter 12 – Immigration and Nationality) and in connection with enforcing certain federal crimes.</w:t>
            </w:r>
          </w:p>
        </w:tc>
        <w:tc>
          <w:tcPr>
            <w:tcW w:w="5695" w:type="dxa"/>
            <w:noWrap/>
            <w:hideMark/>
          </w:tcPr>
          <w:p w14:paraId="28A43A86"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I-9 Form and information contained in or appended to such form</w:t>
            </w:r>
          </w:p>
        </w:tc>
      </w:tr>
      <w:tr w:rsidR="00AB4807" w:rsidRPr="00AB4807" w14:paraId="5C52E44C"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5827342"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417</w:t>
            </w:r>
          </w:p>
        </w:tc>
        <w:tc>
          <w:tcPr>
            <w:tcW w:w="7710" w:type="dxa"/>
            <w:noWrap/>
            <w:hideMark/>
          </w:tcPr>
          <w:p w14:paraId="388C8497"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42.56.230(3); RCW 42.56.050. Personal information maintained for employee, appointee, elected official is exempt from public inspection and copying to the extent disclosure violates right to privacy. RCW 42.56.230(4)(b); RCW 42.56.050. Information required of any taxpayer in connection with the assessment or collection of any tax is exempt from public inspection and copying if the disclosure of the information to other persons would violate the taxpayer’s right to privacy or result in unfair competitive disadvantage to the taxpayer.</w:t>
            </w:r>
          </w:p>
        </w:tc>
        <w:tc>
          <w:tcPr>
            <w:tcW w:w="5695" w:type="dxa"/>
            <w:noWrap/>
            <w:hideMark/>
          </w:tcPr>
          <w:p w14:paraId="01C777FD"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Employee federal tax withholding information</w:t>
            </w:r>
          </w:p>
        </w:tc>
      </w:tr>
      <w:tr w:rsidR="00AB4807" w:rsidRPr="00AB4807" w14:paraId="37406C7F"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30D2B13"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418</w:t>
            </w:r>
          </w:p>
        </w:tc>
        <w:tc>
          <w:tcPr>
            <w:tcW w:w="7710" w:type="dxa"/>
            <w:noWrap/>
            <w:hideMark/>
          </w:tcPr>
          <w:p w14:paraId="5B3A6539"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40.26.020(5); RCW 40.26.020(7)(b). Biometric identifiers may not be disclosed under the public records act, chapter 42.56 RCW.</w:t>
            </w:r>
          </w:p>
        </w:tc>
        <w:tc>
          <w:tcPr>
            <w:tcW w:w="5695" w:type="dxa"/>
            <w:noWrap/>
            <w:hideMark/>
          </w:tcPr>
          <w:p w14:paraId="6A4A1625"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Fingerprints</w:t>
            </w:r>
          </w:p>
        </w:tc>
      </w:tr>
      <w:tr w:rsidR="00AB4807" w:rsidRPr="00AB4807" w14:paraId="201ECEDE"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3D8F22EC"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418A</w:t>
            </w:r>
          </w:p>
        </w:tc>
        <w:tc>
          <w:tcPr>
            <w:tcW w:w="7710" w:type="dxa"/>
            <w:noWrap/>
            <w:hideMark/>
          </w:tcPr>
          <w:p w14:paraId="373B88F5"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40.26.020(5); RCW 40.26.020(7)(b). Biometric identifiers may not be disclosed under the public records act, chapter 42.56 RCW.  34 U.S.C 12592.  Unauthorized disclosure of DNA records is prohibited by the Federal DNA Identification Act.</w:t>
            </w:r>
          </w:p>
        </w:tc>
        <w:tc>
          <w:tcPr>
            <w:tcW w:w="5695" w:type="dxa"/>
            <w:noWrap/>
            <w:hideMark/>
          </w:tcPr>
          <w:p w14:paraId="0201F4F3"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DNA records</w:t>
            </w:r>
          </w:p>
        </w:tc>
      </w:tr>
      <w:tr w:rsidR="00AB4807" w:rsidRPr="00AB4807" w14:paraId="30695A6C"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58F2E427"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419</w:t>
            </w:r>
          </w:p>
        </w:tc>
        <w:tc>
          <w:tcPr>
            <w:tcW w:w="7710" w:type="dxa"/>
            <w:noWrap/>
            <w:hideMark/>
          </w:tcPr>
          <w:p w14:paraId="7927A446"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42.56.235.  All records that relate to or contain personally identifying information about an individual’s religious beliefs, practices, or affiliation are exempt from disclosure.</w:t>
            </w:r>
          </w:p>
        </w:tc>
        <w:tc>
          <w:tcPr>
            <w:tcW w:w="5695" w:type="dxa"/>
            <w:noWrap/>
            <w:hideMark/>
          </w:tcPr>
          <w:p w14:paraId="00D61828"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proofErr w:type="gramStart"/>
            <w:r w:rsidRPr="00AB4807">
              <w:rPr>
                <w:rFonts w:eastAsia="Times New Roman" w:cstheme="minorHAnsi"/>
                <w:color w:val="000000"/>
                <w:sz w:val="20"/>
                <w:szCs w:val="20"/>
              </w:rPr>
              <w:t>Personally</w:t>
            </w:r>
            <w:proofErr w:type="gramEnd"/>
            <w:r w:rsidRPr="00AB4807">
              <w:rPr>
                <w:rFonts w:eastAsia="Times New Roman" w:cstheme="minorHAnsi"/>
                <w:color w:val="000000"/>
                <w:sz w:val="20"/>
                <w:szCs w:val="20"/>
              </w:rPr>
              <w:t xml:space="preserve"> identifying information about an individual’s religious beliefs, practices, or affiliation.</w:t>
            </w:r>
          </w:p>
        </w:tc>
      </w:tr>
      <w:tr w:rsidR="00AB4807" w:rsidRPr="00AB4807" w14:paraId="3DD599BB"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54BEBB4C"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420</w:t>
            </w:r>
          </w:p>
        </w:tc>
        <w:tc>
          <w:tcPr>
            <w:tcW w:w="7710" w:type="dxa"/>
            <w:noWrap/>
            <w:hideMark/>
          </w:tcPr>
          <w:p w14:paraId="342444B0"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29 CFR 825.500; RCW 42.56.070(1).  Records and documents relating to certifications, recertifications or medical histories of employees or employees’ family members, created for purposes of FMLA are confidential.</w:t>
            </w:r>
          </w:p>
        </w:tc>
        <w:tc>
          <w:tcPr>
            <w:tcW w:w="5695" w:type="dxa"/>
            <w:noWrap/>
            <w:hideMark/>
          </w:tcPr>
          <w:p w14:paraId="6E6BEFA6"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Records related to employee FMLA certifications or recertifications</w:t>
            </w:r>
          </w:p>
        </w:tc>
      </w:tr>
      <w:tr w:rsidR="00AB4807" w:rsidRPr="00AB4807" w14:paraId="1370132D"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6778076"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421</w:t>
            </w:r>
          </w:p>
        </w:tc>
        <w:tc>
          <w:tcPr>
            <w:tcW w:w="7710" w:type="dxa"/>
            <w:noWrap/>
            <w:hideMark/>
          </w:tcPr>
          <w:p w14:paraId="71880D6D"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42.56.070(1); RCW 50.13.020; RCW 42.56.410. Information/records concerning a person or employer obtained by the ESD pursuant to the administration of this title or other programs for which the ESD has responsibility shall be private and confidential, except as otherwise provided in this chapter </w:t>
            </w:r>
          </w:p>
        </w:tc>
        <w:tc>
          <w:tcPr>
            <w:tcW w:w="5695" w:type="dxa"/>
            <w:noWrap/>
            <w:hideMark/>
          </w:tcPr>
          <w:p w14:paraId="0B77F148"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Records concerning a person or employer obtained by the Employment Security Department </w:t>
            </w:r>
          </w:p>
        </w:tc>
      </w:tr>
      <w:tr w:rsidR="00AB4807" w:rsidRPr="00AB4807" w14:paraId="5BF41305"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D9C6BC8"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422</w:t>
            </w:r>
          </w:p>
        </w:tc>
        <w:tc>
          <w:tcPr>
            <w:tcW w:w="7710" w:type="dxa"/>
            <w:noWrap/>
            <w:hideMark/>
          </w:tcPr>
          <w:p w14:paraId="04DFA79C"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42.56.240(4); RCW 42.56.070(1); RCW 9.41.129. The department of licensing may keep copies or records of applications for concealed pistol licenses provided for in RCW 9.41.070, </w:t>
            </w:r>
            <w:proofErr w:type="gramStart"/>
            <w:r w:rsidRPr="00AB4807">
              <w:rPr>
                <w:rFonts w:eastAsia="Times New Roman" w:cstheme="minorHAnsi"/>
                <w:color w:val="000000"/>
                <w:sz w:val="20"/>
                <w:szCs w:val="20"/>
              </w:rPr>
              <w:t>copies</w:t>
            </w:r>
            <w:proofErr w:type="gramEnd"/>
            <w:r w:rsidRPr="00AB4807">
              <w:rPr>
                <w:rFonts w:eastAsia="Times New Roman" w:cstheme="minorHAnsi"/>
                <w:color w:val="000000"/>
                <w:sz w:val="20"/>
                <w:szCs w:val="20"/>
              </w:rPr>
              <w:t xml:space="preserve"> or records of applications for alien firearm licenses, copies or records of applications to purchase pistols provided for in RCW 9.41.090, and copies or records of pistol transfers provided for in RCW 9.41.110. The copies and records shall not be disclosed except as provided in RCW 42.56.240(4). Copies of license applications or information on the applications may be released to law enforcement or corrections agencies.</w:t>
            </w:r>
          </w:p>
        </w:tc>
        <w:tc>
          <w:tcPr>
            <w:tcW w:w="5695" w:type="dxa"/>
            <w:noWrap/>
            <w:hideMark/>
          </w:tcPr>
          <w:p w14:paraId="132DB7E2"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Concealed pistol license application </w:t>
            </w:r>
          </w:p>
        </w:tc>
      </w:tr>
      <w:tr w:rsidR="00AB4807" w:rsidRPr="00AB4807" w14:paraId="5A2A7942"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3D8A9051"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422A</w:t>
            </w:r>
          </w:p>
        </w:tc>
        <w:tc>
          <w:tcPr>
            <w:tcW w:w="7710" w:type="dxa"/>
            <w:noWrap/>
            <w:hideMark/>
          </w:tcPr>
          <w:p w14:paraId="07CF43AE"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9.41.340.  Information provided by a family or household member or intimate partner pursuant to chapter 130, Laws of 2015, including the existence of the request for notification relating to a law enforcement agency returning a privately owned firearm from the individual from whom it was obtained or to an authorized representative of that person is not subject to disclosure pursuant to chapter 42.56 RCW.</w:t>
            </w:r>
          </w:p>
        </w:tc>
        <w:tc>
          <w:tcPr>
            <w:tcW w:w="5695" w:type="dxa"/>
            <w:noWrap/>
            <w:hideMark/>
          </w:tcPr>
          <w:p w14:paraId="35640BEE"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Information concerning the existence or nonexistence of a request for notification relating to law enforcement returning a privately owned firearm to the individual from whom it was obtained or to an authorized representative of that person.</w:t>
            </w:r>
          </w:p>
        </w:tc>
      </w:tr>
      <w:tr w:rsidR="00AB4807" w:rsidRPr="00AB4807" w14:paraId="27CCC01E"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A7AC3FA"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423</w:t>
            </w:r>
          </w:p>
        </w:tc>
        <w:tc>
          <w:tcPr>
            <w:tcW w:w="7710" w:type="dxa"/>
            <w:noWrap/>
            <w:hideMark/>
          </w:tcPr>
          <w:p w14:paraId="42BD0FFB"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5 USC §552(a); RCW 42.56.050. The Privacy Act of 1974 evinces Congress' intent that passport numbers are a private concern</w:t>
            </w:r>
          </w:p>
        </w:tc>
        <w:tc>
          <w:tcPr>
            <w:tcW w:w="5695" w:type="dxa"/>
            <w:noWrap/>
            <w:hideMark/>
          </w:tcPr>
          <w:p w14:paraId="6A1AF8EE"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Passport number</w:t>
            </w:r>
          </w:p>
        </w:tc>
      </w:tr>
      <w:tr w:rsidR="00AB4807" w:rsidRPr="00AB4807" w14:paraId="39B7E6D0"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4F309D3"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424</w:t>
            </w:r>
          </w:p>
        </w:tc>
        <w:tc>
          <w:tcPr>
            <w:tcW w:w="7710" w:type="dxa"/>
            <w:noWrap/>
            <w:hideMark/>
          </w:tcPr>
          <w:p w14:paraId="2ACCD612"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42.56.230(3); RCW 42.56.050 Personal information maintained for employee, appointee, elected official to the extent disclosure violates right to privacy.</w:t>
            </w:r>
          </w:p>
        </w:tc>
        <w:tc>
          <w:tcPr>
            <w:tcW w:w="5695" w:type="dxa"/>
            <w:noWrap/>
            <w:hideMark/>
          </w:tcPr>
          <w:p w14:paraId="0F3D321B"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Information regarding employees on leave due to injury – reveals medical information</w:t>
            </w:r>
          </w:p>
        </w:tc>
      </w:tr>
      <w:tr w:rsidR="00AB4807" w:rsidRPr="00AB4807" w14:paraId="093A5F1F"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5F1E8B75"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424A</w:t>
            </w:r>
          </w:p>
        </w:tc>
        <w:tc>
          <w:tcPr>
            <w:tcW w:w="7710" w:type="dxa"/>
            <w:noWrap/>
            <w:hideMark/>
          </w:tcPr>
          <w:p w14:paraId="31D8F5CD"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51.28.070. Information contained in the claim files and records of injured workers, under the provisions of Title 51 RCW, shall be deemed confidential and shall not be open to public inspection (other than to public employees in the performance of their official duties), but representatives of a claimant, be it an individual or an organization, may review a claim file or receive specific information therefrom upon the presentation of the signed authorization of the claimant.</w:t>
            </w:r>
          </w:p>
        </w:tc>
        <w:tc>
          <w:tcPr>
            <w:tcW w:w="5695" w:type="dxa"/>
            <w:noWrap/>
            <w:hideMark/>
          </w:tcPr>
          <w:p w14:paraId="6B5A7B55"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Information contained in the claim files and records of injured workers under the provisions of Title 51 RCW.</w:t>
            </w:r>
          </w:p>
        </w:tc>
      </w:tr>
      <w:tr w:rsidR="00AB4807" w:rsidRPr="00AB4807" w14:paraId="3B8A146A"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F5FE9D4"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425</w:t>
            </w:r>
          </w:p>
        </w:tc>
        <w:tc>
          <w:tcPr>
            <w:tcW w:w="7710" w:type="dxa"/>
            <w:noWrap/>
            <w:hideMark/>
          </w:tcPr>
          <w:p w14:paraId="3D9A1B05"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42.56.420(4). Information regarding the public and private infrastructure and security of computer and telecommunications networks, consisting of security passwords, security access codes and programs, access codes for secure software applications, security and service recovery plans, security risk assessments, and security test results to the extent that they identify specific system vulnerabilities, and other such information the release of which may increase risk to the confidentiality, integrity, or availability of security, information technology infrastructure, or assets is exempt from disclosure.</w:t>
            </w:r>
          </w:p>
        </w:tc>
        <w:tc>
          <w:tcPr>
            <w:tcW w:w="5695" w:type="dxa"/>
            <w:noWrap/>
            <w:hideMark/>
          </w:tcPr>
          <w:p w14:paraId="5C0B60B6"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Information regarding the infrastructure and security of computer and telecommunications networks, the release of which would increase risk to the confidentiality, integrity, or availability of security, information technology infrastructure, or assets.</w:t>
            </w:r>
          </w:p>
        </w:tc>
      </w:tr>
      <w:tr w:rsidR="00AB4807" w:rsidRPr="00AB4807" w14:paraId="449F8474"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3B3DE85F"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426A</w:t>
            </w:r>
          </w:p>
        </w:tc>
        <w:tc>
          <w:tcPr>
            <w:tcW w:w="7710" w:type="dxa"/>
            <w:noWrap/>
            <w:hideMark/>
          </w:tcPr>
          <w:p w14:paraId="51085163"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70.58A.540. All or part of any vital records, reports, supporting documentation, vital statistics, data, or information contained therein are not subject to public inspection and copying under chapter 42.56 RCW. “Vital record” or “record” means a report of a vital life event that has been registered and supporting documentation. “Vital life event” means a birth, death, fetal death, marriage, dissolution of marriage, dissolution of domestic partnership, declaration of invalidity of marriage, declaration of invalidity of domestic partnership, and legal separation.</w:t>
            </w:r>
          </w:p>
        </w:tc>
        <w:tc>
          <w:tcPr>
            <w:tcW w:w="5695" w:type="dxa"/>
            <w:noWrap/>
            <w:hideMark/>
          </w:tcPr>
          <w:p w14:paraId="47272ABE"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Birth certificate</w:t>
            </w:r>
          </w:p>
        </w:tc>
      </w:tr>
      <w:tr w:rsidR="00AB4807" w:rsidRPr="00AB4807" w14:paraId="72098450"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36A93048"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426B</w:t>
            </w:r>
          </w:p>
        </w:tc>
        <w:tc>
          <w:tcPr>
            <w:tcW w:w="7710" w:type="dxa"/>
            <w:noWrap/>
            <w:hideMark/>
          </w:tcPr>
          <w:p w14:paraId="13AE0157"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70.58A.540. All or part of any vital records, reports, supporting documentation, vital statistics, data, or information contained therein are not subject to public inspection and copying under chapter 42.56 RCW. “Vital record” or “record” means a report of a vital life event that has been registered and supporting documentation. “Vital life event” means a birth, death, fetal death, marriage, dissolution of marriage, dissolution of domestic partnership, declaration of invalidity of marriage, declaration of invalidity of domestic partnership, and legal separation.</w:t>
            </w:r>
          </w:p>
        </w:tc>
        <w:tc>
          <w:tcPr>
            <w:tcW w:w="5695" w:type="dxa"/>
            <w:noWrap/>
            <w:hideMark/>
          </w:tcPr>
          <w:p w14:paraId="15762F83"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Death certificate</w:t>
            </w:r>
          </w:p>
        </w:tc>
      </w:tr>
      <w:tr w:rsidR="00AB4807" w:rsidRPr="00AB4807" w14:paraId="56A78F7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225D517"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426C</w:t>
            </w:r>
          </w:p>
        </w:tc>
        <w:tc>
          <w:tcPr>
            <w:tcW w:w="7710" w:type="dxa"/>
            <w:noWrap/>
            <w:hideMark/>
          </w:tcPr>
          <w:p w14:paraId="306CC014"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70.58A.540. All or part of any vital records, reports, supporting documentation, vital statistics, data, or information contained therein are not subject to public inspection and copying under chapter 42.56 RCW. “Vital record” or “record” means a report of a vital life event that has been registered and supporting documentation. “Vital life event” means a birth, death, fetal death, marriage, dissolution of marriage, dissolution of domestic partnership, declaration of invalidity of marriage, declaration of invalidity of domestic partnership, and legal separation.</w:t>
            </w:r>
          </w:p>
        </w:tc>
        <w:tc>
          <w:tcPr>
            <w:tcW w:w="5695" w:type="dxa"/>
            <w:noWrap/>
            <w:hideMark/>
          </w:tcPr>
          <w:p w14:paraId="57118852"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Vital record other than a birth or death certificate</w:t>
            </w:r>
          </w:p>
        </w:tc>
      </w:tr>
      <w:tr w:rsidR="00AB4807" w:rsidRPr="00AB4807" w14:paraId="76F5FBF4"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5370A90"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427</w:t>
            </w:r>
          </w:p>
        </w:tc>
        <w:tc>
          <w:tcPr>
            <w:tcW w:w="7710" w:type="dxa"/>
            <w:noWrap/>
            <w:hideMark/>
          </w:tcPr>
          <w:p w14:paraId="5B9D23B5"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42.56.070(8). Public records law not to be construed as authorizing the sale or access to lists of individuals requested for commercial purposes.</w:t>
            </w:r>
          </w:p>
        </w:tc>
        <w:tc>
          <w:tcPr>
            <w:tcW w:w="5695" w:type="dxa"/>
            <w:noWrap/>
            <w:hideMark/>
          </w:tcPr>
          <w:p w14:paraId="366FB816"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List of individuals for commercial purposes</w:t>
            </w:r>
          </w:p>
        </w:tc>
      </w:tr>
      <w:tr w:rsidR="00AB4807" w:rsidRPr="00AB4807" w14:paraId="1DFA9E4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55CFC948"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428</w:t>
            </w:r>
          </w:p>
        </w:tc>
        <w:tc>
          <w:tcPr>
            <w:tcW w:w="7710" w:type="dxa"/>
            <w:noWrap/>
            <w:hideMark/>
          </w:tcPr>
          <w:p w14:paraId="1F69C2EC"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42 USC § 12112(d)(3); RCW 42.56.070(1).  Information obtained regarding the medical condition or history of an employee is treated as a confidential medical record.</w:t>
            </w:r>
          </w:p>
        </w:tc>
        <w:tc>
          <w:tcPr>
            <w:tcW w:w="5695" w:type="dxa"/>
            <w:noWrap/>
            <w:hideMark/>
          </w:tcPr>
          <w:p w14:paraId="3767A390"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Records related to employee ADA accommodations</w:t>
            </w:r>
          </w:p>
        </w:tc>
      </w:tr>
      <w:tr w:rsidR="00AB4807" w:rsidRPr="00AB4807" w14:paraId="70FA6E96"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329626BD"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429</w:t>
            </w:r>
          </w:p>
        </w:tc>
        <w:tc>
          <w:tcPr>
            <w:tcW w:w="7710" w:type="dxa"/>
            <w:noWrap/>
            <w:hideMark/>
          </w:tcPr>
          <w:p w14:paraId="4558F58E"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42 USCA §290dd-2. Records of any patient in connection with any program relating to substance abuse education, prevention, training, treatment, rehabilitation, or research, which is conducted, regulated, or directly or indirectly assisted by any department or agency of the USA shall be confidential</w:t>
            </w:r>
          </w:p>
        </w:tc>
        <w:tc>
          <w:tcPr>
            <w:tcW w:w="5695" w:type="dxa"/>
            <w:noWrap/>
            <w:hideMark/>
          </w:tcPr>
          <w:p w14:paraId="00D11AB6"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Substance abuse treatment records</w:t>
            </w:r>
          </w:p>
        </w:tc>
      </w:tr>
      <w:tr w:rsidR="00AB4807" w:rsidRPr="00AB4807" w14:paraId="7C8DA7B6"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527172B8"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430</w:t>
            </w:r>
          </w:p>
        </w:tc>
        <w:tc>
          <w:tcPr>
            <w:tcW w:w="7710" w:type="dxa"/>
            <w:noWrap/>
            <w:hideMark/>
          </w:tcPr>
          <w:p w14:paraId="654AD662"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74.04.060. Public assistance records for programs administered under Title 74 are confidential, except under certain circumstances</w:t>
            </w:r>
          </w:p>
        </w:tc>
        <w:tc>
          <w:tcPr>
            <w:tcW w:w="5695" w:type="dxa"/>
            <w:noWrap/>
            <w:hideMark/>
          </w:tcPr>
          <w:p w14:paraId="030F49C4"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Public assistance records</w:t>
            </w:r>
          </w:p>
        </w:tc>
      </w:tr>
      <w:tr w:rsidR="00AB4807" w:rsidRPr="00AB4807" w14:paraId="1BDF950B"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167E435"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431</w:t>
            </w:r>
          </w:p>
        </w:tc>
        <w:tc>
          <w:tcPr>
            <w:tcW w:w="7710" w:type="dxa"/>
            <w:noWrap/>
            <w:hideMark/>
          </w:tcPr>
          <w:p w14:paraId="69AAB62B"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42.56.360(1)(j). All documents, including completed forms, received pursuant to an employee wellness program under RCW 41.04.362 are exempt.</w:t>
            </w:r>
          </w:p>
        </w:tc>
        <w:tc>
          <w:tcPr>
            <w:tcW w:w="5695" w:type="dxa"/>
            <w:noWrap/>
            <w:hideMark/>
          </w:tcPr>
          <w:p w14:paraId="551B858F"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Records received for participation in an employee wellness program</w:t>
            </w:r>
          </w:p>
        </w:tc>
      </w:tr>
      <w:tr w:rsidR="00AB4807" w:rsidRPr="00AB4807" w14:paraId="7B322108"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B659585"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432</w:t>
            </w:r>
          </w:p>
        </w:tc>
        <w:tc>
          <w:tcPr>
            <w:tcW w:w="7710" w:type="dxa"/>
            <w:noWrap/>
            <w:hideMark/>
          </w:tcPr>
          <w:p w14:paraId="3325F6F1"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42.56.230(3); RCW 42.56.050. Personal information maintained for employee, appointee, elected official to the extent disclosure violates right to privacy.</w:t>
            </w:r>
          </w:p>
        </w:tc>
        <w:tc>
          <w:tcPr>
            <w:tcW w:w="5695" w:type="dxa"/>
            <w:noWrap/>
            <w:hideMark/>
          </w:tcPr>
          <w:p w14:paraId="527F5D7B"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Information regarding an employee’s benefits selections</w:t>
            </w:r>
          </w:p>
        </w:tc>
      </w:tr>
      <w:tr w:rsidR="00AB4807" w:rsidRPr="00AB4807" w14:paraId="2756165F"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D2A1895"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433</w:t>
            </w:r>
          </w:p>
        </w:tc>
        <w:tc>
          <w:tcPr>
            <w:tcW w:w="7710" w:type="dxa"/>
            <w:noWrap/>
            <w:hideMark/>
          </w:tcPr>
          <w:p w14:paraId="62FDDC86"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42.56.330(5): </w:t>
            </w:r>
            <w:proofErr w:type="gramStart"/>
            <w:r w:rsidRPr="00AB4807">
              <w:rPr>
                <w:rFonts w:eastAsia="Times New Roman" w:cstheme="minorHAnsi"/>
                <w:color w:val="000000"/>
                <w:sz w:val="20"/>
                <w:szCs w:val="20"/>
              </w:rPr>
              <w:t>Personally</w:t>
            </w:r>
            <w:proofErr w:type="gramEnd"/>
            <w:r w:rsidRPr="00AB4807">
              <w:rPr>
                <w:rFonts w:eastAsia="Times New Roman" w:cstheme="minorHAnsi"/>
                <w:color w:val="000000"/>
                <w:sz w:val="20"/>
                <w:szCs w:val="20"/>
              </w:rPr>
              <w:t xml:space="preserve"> identifying information of employees who acquire and use transit passes or other fare payment media is exempt.</w:t>
            </w:r>
          </w:p>
        </w:tc>
        <w:tc>
          <w:tcPr>
            <w:tcW w:w="5695" w:type="dxa"/>
            <w:noWrap/>
            <w:hideMark/>
          </w:tcPr>
          <w:p w14:paraId="4001FD10"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proofErr w:type="gramStart"/>
            <w:r w:rsidRPr="00AB4807">
              <w:rPr>
                <w:rFonts w:eastAsia="Times New Roman" w:cstheme="minorHAnsi"/>
                <w:color w:val="000000"/>
                <w:sz w:val="20"/>
                <w:szCs w:val="20"/>
              </w:rPr>
              <w:t>Personally</w:t>
            </w:r>
            <w:proofErr w:type="gramEnd"/>
            <w:r w:rsidRPr="00AB4807">
              <w:rPr>
                <w:rFonts w:eastAsia="Times New Roman" w:cstheme="minorHAnsi"/>
                <w:color w:val="000000"/>
                <w:sz w:val="20"/>
                <w:szCs w:val="20"/>
              </w:rPr>
              <w:t xml:space="preserve"> identifying information of an employee who uses transit passes</w:t>
            </w:r>
          </w:p>
        </w:tc>
      </w:tr>
      <w:tr w:rsidR="00AB4807" w:rsidRPr="00AB4807" w14:paraId="27196A01"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CA4FFE6"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434</w:t>
            </w:r>
          </w:p>
        </w:tc>
        <w:tc>
          <w:tcPr>
            <w:tcW w:w="7710" w:type="dxa"/>
            <w:noWrap/>
            <w:hideMark/>
          </w:tcPr>
          <w:p w14:paraId="50F9D5AC"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42.56.240(13). The global positioning system data that would indicate the location of the residence of an employee or worker of a criminal justice agency is exempt.</w:t>
            </w:r>
          </w:p>
        </w:tc>
        <w:tc>
          <w:tcPr>
            <w:tcW w:w="5695" w:type="dxa"/>
            <w:noWrap/>
            <w:hideMark/>
          </w:tcPr>
          <w:p w14:paraId="1B870D64"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GPS data that shows the location of the residence of an employee or worker of a criminal justice agency</w:t>
            </w:r>
          </w:p>
        </w:tc>
      </w:tr>
      <w:tr w:rsidR="00AB4807" w:rsidRPr="00AB4807" w14:paraId="000B36C9"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5047671"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435</w:t>
            </w:r>
          </w:p>
        </w:tc>
        <w:tc>
          <w:tcPr>
            <w:tcW w:w="7710" w:type="dxa"/>
            <w:noWrap/>
            <w:hideMark/>
          </w:tcPr>
          <w:p w14:paraId="67408ADD"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42.56.250(1)(j). The global positioning system data that would indicate the location of the residence of a public employee or volunteer using the global positioning system recording device is exempt.</w:t>
            </w:r>
          </w:p>
        </w:tc>
        <w:tc>
          <w:tcPr>
            <w:tcW w:w="5695" w:type="dxa"/>
            <w:noWrap/>
            <w:hideMark/>
          </w:tcPr>
          <w:p w14:paraId="321C3ADE"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GPS data that indicates the location of the residence of a public employee or volunteer</w:t>
            </w:r>
          </w:p>
        </w:tc>
      </w:tr>
      <w:tr w:rsidR="00AB4807" w:rsidRPr="00AB4807" w14:paraId="5EEB035B"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9417238"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436</w:t>
            </w:r>
          </w:p>
        </w:tc>
        <w:tc>
          <w:tcPr>
            <w:tcW w:w="7710" w:type="dxa"/>
            <w:noWrap/>
            <w:hideMark/>
          </w:tcPr>
          <w:p w14:paraId="6EC7A6D5"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71.05.620. Files and records of court proceedings under Chapter 71.05 are closed and accessible only to the subject of the petition, that person’s attorney, guardian ad litem, resource management services, or service providers authorized to receive such information by resource management services.</w:t>
            </w:r>
          </w:p>
        </w:tc>
        <w:tc>
          <w:tcPr>
            <w:tcW w:w="5695" w:type="dxa"/>
            <w:noWrap/>
            <w:hideMark/>
          </w:tcPr>
          <w:p w14:paraId="7C5834B5"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Files and records of a court proceeding under Chapter 71.05 and the requestor is not authorized to receive the information.</w:t>
            </w:r>
          </w:p>
        </w:tc>
      </w:tr>
      <w:tr w:rsidR="00AB4807" w:rsidRPr="00AB4807" w14:paraId="6C3571B5"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8ECA0C8"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437</w:t>
            </w:r>
          </w:p>
        </w:tc>
        <w:tc>
          <w:tcPr>
            <w:tcW w:w="7710" w:type="dxa"/>
            <w:noWrap/>
            <w:hideMark/>
          </w:tcPr>
          <w:p w14:paraId="28E119FC"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42.56.250(1)(b). Applications for public employment, including name, resume, other related materials submitted by or with respect to applicant. </w:t>
            </w:r>
          </w:p>
        </w:tc>
        <w:tc>
          <w:tcPr>
            <w:tcW w:w="5695" w:type="dxa"/>
            <w:noWrap/>
            <w:hideMark/>
          </w:tcPr>
          <w:p w14:paraId="5EAE9FCD"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Public employee application materials, including the name of the applicant and materials submitted to the agency by or with respect to the applicant </w:t>
            </w:r>
          </w:p>
        </w:tc>
      </w:tr>
      <w:tr w:rsidR="00AB4807" w:rsidRPr="00AB4807" w14:paraId="7D9767BF"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59581EB8"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438</w:t>
            </w:r>
          </w:p>
        </w:tc>
        <w:tc>
          <w:tcPr>
            <w:tcW w:w="7710" w:type="dxa"/>
            <w:noWrap/>
            <w:hideMark/>
          </w:tcPr>
          <w:p w14:paraId="249F5D53"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42.56.250(1)(a). Test questions, scoring keys, and other examination data used to administer an employment examination are exempt. </w:t>
            </w:r>
          </w:p>
        </w:tc>
        <w:tc>
          <w:tcPr>
            <w:tcW w:w="5695" w:type="dxa"/>
            <w:noWrap/>
            <w:hideMark/>
          </w:tcPr>
          <w:p w14:paraId="10CC02E3"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Test questions used for an employment examination</w:t>
            </w:r>
          </w:p>
        </w:tc>
      </w:tr>
      <w:tr w:rsidR="00AB4807" w:rsidRPr="00AB4807" w14:paraId="3D8AB50D"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34740DD0"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439</w:t>
            </w:r>
          </w:p>
        </w:tc>
        <w:tc>
          <w:tcPr>
            <w:tcW w:w="7710" w:type="dxa"/>
            <w:noWrap/>
            <w:hideMark/>
          </w:tcPr>
          <w:p w14:paraId="6342AF1D"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42.56.250(1)(a). Test questions, scoring keys, and other examination data used to administer an employment examination are exempt. </w:t>
            </w:r>
          </w:p>
        </w:tc>
        <w:tc>
          <w:tcPr>
            <w:tcW w:w="5695" w:type="dxa"/>
            <w:noWrap/>
            <w:hideMark/>
          </w:tcPr>
          <w:p w14:paraId="1044E17A"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 Test scoring keys used for an employment examination </w:t>
            </w:r>
          </w:p>
        </w:tc>
      </w:tr>
      <w:tr w:rsidR="00AB4807" w:rsidRPr="00AB4807" w14:paraId="030530CD"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0D508240"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440</w:t>
            </w:r>
          </w:p>
        </w:tc>
        <w:tc>
          <w:tcPr>
            <w:tcW w:w="7710" w:type="dxa"/>
            <w:noWrap/>
            <w:hideMark/>
          </w:tcPr>
          <w:p w14:paraId="64A19283"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42.56.250(1)(a). Test questions, scoring keys, and other examination data used to administer an employment examination are exempt. </w:t>
            </w:r>
          </w:p>
        </w:tc>
        <w:tc>
          <w:tcPr>
            <w:tcW w:w="5695" w:type="dxa"/>
            <w:noWrap/>
            <w:hideMark/>
          </w:tcPr>
          <w:p w14:paraId="257E8D73"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 Examination data (other than questions or scoring keys) used for an employment examination</w:t>
            </w:r>
          </w:p>
        </w:tc>
      </w:tr>
      <w:tr w:rsidR="00AB4807" w:rsidRPr="00AB4807" w14:paraId="626EB33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92DC88A"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441</w:t>
            </w:r>
          </w:p>
        </w:tc>
        <w:tc>
          <w:tcPr>
            <w:tcW w:w="7710" w:type="dxa"/>
            <w:noWrap/>
            <w:hideMark/>
          </w:tcPr>
          <w:p w14:paraId="6C734C72"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42.56.230(3); RCW 42.56.050. Personal information in files maintained for employees, appointees, or elected officials of any public agency to the extent that disclosure would violate their right to privacy. See also City of Tacoma v. Tacoma News, Inc. 65 </w:t>
            </w:r>
            <w:proofErr w:type="spellStart"/>
            <w:proofErr w:type="gramStart"/>
            <w:r w:rsidRPr="00AB4807">
              <w:rPr>
                <w:rFonts w:eastAsia="Times New Roman" w:cstheme="minorHAnsi"/>
                <w:color w:val="000000"/>
                <w:sz w:val="20"/>
                <w:szCs w:val="20"/>
              </w:rPr>
              <w:t>Wn.App</w:t>
            </w:r>
            <w:proofErr w:type="spellEnd"/>
            <w:proofErr w:type="gramEnd"/>
            <w:r w:rsidRPr="00AB4807">
              <w:rPr>
                <w:rFonts w:eastAsia="Times New Roman" w:cstheme="minorHAnsi"/>
                <w:color w:val="000000"/>
                <w:sz w:val="20"/>
                <w:szCs w:val="20"/>
              </w:rPr>
              <w:t xml:space="preserve"> 140, 145, 827 P.2d 1094 (1992); Bellevue John Does 1-11 v. Bellevue Sch. Dist. #405, 164 Wn.2d 199, 217, 189 P.3d 139 (2008); Bainbridge Island Police Guild v. City of Puyallup, 172 Wn.2d 398, 412, 259 P.3d 190 (2016).</w:t>
            </w:r>
          </w:p>
        </w:tc>
        <w:tc>
          <w:tcPr>
            <w:tcW w:w="5695" w:type="dxa"/>
            <w:noWrap/>
            <w:hideMark/>
          </w:tcPr>
          <w:p w14:paraId="1E489AFE"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Identity of employee subject to an </w:t>
            </w:r>
            <w:proofErr w:type="spellStart"/>
            <w:r w:rsidRPr="00AB4807">
              <w:rPr>
                <w:rFonts w:eastAsia="Times New Roman" w:cstheme="minorHAnsi"/>
                <w:color w:val="000000"/>
                <w:sz w:val="20"/>
                <w:szCs w:val="20"/>
              </w:rPr>
              <w:t>unsustained</w:t>
            </w:r>
            <w:proofErr w:type="spellEnd"/>
            <w:r w:rsidRPr="00AB4807">
              <w:rPr>
                <w:rFonts w:eastAsia="Times New Roman" w:cstheme="minorHAnsi"/>
                <w:color w:val="000000"/>
                <w:sz w:val="20"/>
                <w:szCs w:val="20"/>
              </w:rPr>
              <w:t xml:space="preserve"> internal investigation of misconduct, release of which violate the employee’s right to privacy due to the highly offensive nature of the allegations</w:t>
            </w:r>
          </w:p>
        </w:tc>
      </w:tr>
      <w:tr w:rsidR="00AB4807" w:rsidRPr="00AB4807" w14:paraId="3E7A55E7"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BDD9CD2"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442</w:t>
            </w:r>
          </w:p>
        </w:tc>
        <w:tc>
          <w:tcPr>
            <w:tcW w:w="7710" w:type="dxa"/>
            <w:noWrap/>
            <w:hideMark/>
          </w:tcPr>
          <w:p w14:paraId="0FD5F058"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42.56.250(1)(f).  Investigative records compiled by an employing agency in connection with an investigation of a possible unfair practice under chapter 49.60 RCW or of a possible violation of other federal, state, or local laws or an employing agency's internal policies prohibiting discrimination or harassment in employment are exempt from disclosure. Records are exempt in their entirety while the investigation is active and ongoing. After the agency has notified the complaining employee of the outcome of the investigation, the records may be disclosed only if the names of complainants, other accusers, and witnesses are redacted, unless a complainant, other accuser, or witness has consented to the disclosure of his or her name. The employing agency must inform a complainant, other accuser, or witness that his or her name will be redacted from the investigation records unless he or she consents to disclosure.</w:t>
            </w:r>
          </w:p>
        </w:tc>
        <w:tc>
          <w:tcPr>
            <w:tcW w:w="5695" w:type="dxa"/>
            <w:noWrap/>
            <w:hideMark/>
          </w:tcPr>
          <w:p w14:paraId="1D722175"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Investigative records related to an active, on-going investigation of a violation of a law against discrimination in employment. This investigation is active and on-going and involves an allegation of employment discrimination or harassment in employment. </w:t>
            </w:r>
          </w:p>
        </w:tc>
      </w:tr>
      <w:tr w:rsidR="00AB4807" w:rsidRPr="00AB4807" w14:paraId="72716CEB"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63E54EF"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442A</w:t>
            </w:r>
          </w:p>
        </w:tc>
        <w:tc>
          <w:tcPr>
            <w:tcW w:w="7710" w:type="dxa"/>
            <w:noWrap/>
            <w:hideMark/>
          </w:tcPr>
          <w:p w14:paraId="504D42BE"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42.56.250(1)(f).  Investigative records compiled by an employing agency in connection with an investigation of a possible unfair practice under chapter 49.60 RCW or of a possible violation of other federal, state, or local laws or an employing agency's internal policies prohibiting discrimination or harassment in employment are exempt from disclosure. Records are exempt in their entirety while the investigation is active and ongoing. After the agency has notified the complaining employee of the outcome of the investigation, the records may be disclosed only if the names of complainants, other accusers, and witnesses are redacted, unless a complainant, other accuser, or witness has consented to the disclosure of his or her name. The employing agency must inform a complainant, other accuser, or witness that his or her name will be redacted from the investigation records unless he or she consents to disclosure.</w:t>
            </w:r>
          </w:p>
        </w:tc>
        <w:tc>
          <w:tcPr>
            <w:tcW w:w="5695" w:type="dxa"/>
            <w:noWrap/>
            <w:hideMark/>
          </w:tcPr>
          <w:p w14:paraId="3F065ED8"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Investigative records related to an investigation of a violation of a law against discrimination in employment.  The redacted/withheld information includes the names of complainants, other accusers, and/or witnesses.</w:t>
            </w:r>
          </w:p>
        </w:tc>
      </w:tr>
      <w:tr w:rsidR="00AB4807" w:rsidRPr="00AB4807" w14:paraId="7FFE8D09"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046C5528"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443</w:t>
            </w:r>
          </w:p>
        </w:tc>
        <w:tc>
          <w:tcPr>
            <w:tcW w:w="7710" w:type="dxa"/>
            <w:noWrap/>
            <w:hideMark/>
          </w:tcPr>
          <w:p w14:paraId="4B0B94A8"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42.56.070(1); RCW 42.41.030(7). The identity of a reporting employee shall be kept confidential to the extent possible under </w:t>
            </w:r>
            <w:proofErr w:type="gramStart"/>
            <w:r w:rsidRPr="00AB4807">
              <w:rPr>
                <w:rFonts w:eastAsia="Times New Roman" w:cstheme="minorHAnsi"/>
                <w:color w:val="000000"/>
                <w:sz w:val="20"/>
                <w:szCs w:val="20"/>
              </w:rPr>
              <w:t>law, unless</w:t>
            </w:r>
            <w:proofErr w:type="gramEnd"/>
            <w:r w:rsidRPr="00AB4807">
              <w:rPr>
                <w:rFonts w:eastAsia="Times New Roman" w:cstheme="minorHAnsi"/>
                <w:color w:val="000000"/>
                <w:sz w:val="20"/>
                <w:szCs w:val="20"/>
              </w:rPr>
              <w:t xml:space="preserve"> the employee authorizes the disclosure of his or her identity in writing.</w:t>
            </w:r>
          </w:p>
        </w:tc>
        <w:tc>
          <w:tcPr>
            <w:tcW w:w="5695" w:type="dxa"/>
            <w:noWrap/>
            <w:hideMark/>
          </w:tcPr>
          <w:p w14:paraId="1652C28E"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Identifying information of a whistleblower </w:t>
            </w:r>
          </w:p>
        </w:tc>
      </w:tr>
      <w:tr w:rsidR="00AB4807" w:rsidRPr="00AB4807" w14:paraId="4FC55A9F"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3758F19"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444</w:t>
            </w:r>
          </w:p>
        </w:tc>
        <w:tc>
          <w:tcPr>
            <w:tcW w:w="7710" w:type="dxa"/>
            <w:noWrap/>
            <w:hideMark/>
          </w:tcPr>
          <w:p w14:paraId="2FFFA39A"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42.56.070(1); RCW 9.73.090(1)(c). No sound or video recording made under this subsection may be duplicated and made available to the public by a law enforcement agency subject to this section until final disposition of any criminal or civil litigation which arises from the event(s) which were recorded.</w:t>
            </w:r>
          </w:p>
        </w:tc>
        <w:tc>
          <w:tcPr>
            <w:tcW w:w="5695" w:type="dxa"/>
            <w:noWrap/>
            <w:hideMark/>
          </w:tcPr>
          <w:p w14:paraId="7D340589"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Dash camera video of an event that is still the subject of active, pending criminal or civil litigation</w:t>
            </w:r>
          </w:p>
        </w:tc>
      </w:tr>
      <w:tr w:rsidR="00AB4807" w:rsidRPr="00AB4807" w14:paraId="2FFCF34E"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132575B"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445</w:t>
            </w:r>
          </w:p>
        </w:tc>
        <w:tc>
          <w:tcPr>
            <w:tcW w:w="7710" w:type="dxa"/>
            <w:noWrap/>
            <w:hideMark/>
          </w:tcPr>
          <w:p w14:paraId="634E36D7"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42.56.070(1); RCW 29A.08.710. The following information contained in voter registration records or files regarding a </w:t>
            </w:r>
            <w:proofErr w:type="gramStart"/>
            <w:r w:rsidRPr="00AB4807">
              <w:rPr>
                <w:rFonts w:eastAsia="Times New Roman" w:cstheme="minorHAnsi"/>
                <w:color w:val="000000"/>
                <w:sz w:val="20"/>
                <w:szCs w:val="20"/>
              </w:rPr>
              <w:t>voter</w:t>
            </w:r>
            <w:proofErr w:type="gramEnd"/>
            <w:r w:rsidRPr="00AB4807">
              <w:rPr>
                <w:rFonts w:eastAsia="Times New Roman" w:cstheme="minorHAnsi"/>
                <w:color w:val="000000"/>
                <w:sz w:val="20"/>
                <w:szCs w:val="20"/>
              </w:rPr>
              <w:t xml:space="preserve"> or a group of voters is available for public inspection and copying, except as provided in RCW 40.24.060 and (b) of this subsection: The voter's name, address, political jurisdiction, gender, year of birth, voting record, date of registration, and registration number. No other information from voter registration records or files is available for public inspection or copying.</w:t>
            </w:r>
          </w:p>
        </w:tc>
        <w:tc>
          <w:tcPr>
            <w:tcW w:w="5695" w:type="dxa"/>
            <w:noWrap/>
            <w:hideMark/>
          </w:tcPr>
          <w:p w14:paraId="4A9ACED1"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Information in voter registration records other than voter's name, address, political jurisdiction, gender, year of birth, voting record, date of registration, and registration number</w:t>
            </w:r>
          </w:p>
        </w:tc>
      </w:tr>
      <w:tr w:rsidR="00AB4807" w:rsidRPr="00AB4807" w14:paraId="14D63D80"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60EC6D6"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446</w:t>
            </w:r>
          </w:p>
        </w:tc>
        <w:tc>
          <w:tcPr>
            <w:tcW w:w="7710" w:type="dxa"/>
            <w:noWrap/>
            <w:hideMark/>
          </w:tcPr>
          <w:p w14:paraId="4FEECEDE"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42.56.425(1)(c). Voter signatures on ballot return envelopes, ballot declarations, and signature correction forms, including the original documents, copies, and electronic images; and a voter’s phone number and email address contained on ballot return envelopes, ballot declarations, or signature correction forms are exempt from disclosure.  The secretary of state, by rule, may authorize in-person inspection of unredacted ballot return envelopes, ballot declarations, and signature correction forms.</w:t>
            </w:r>
          </w:p>
        </w:tc>
        <w:tc>
          <w:tcPr>
            <w:tcW w:w="5695" w:type="dxa"/>
            <w:noWrap/>
            <w:hideMark/>
          </w:tcPr>
          <w:p w14:paraId="1782ED4C"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Voter signatures, phone numbers, or email addresses contained on ballot return envelopes, ballot declarations, or signature correction forms</w:t>
            </w:r>
          </w:p>
        </w:tc>
      </w:tr>
      <w:tr w:rsidR="00AB4807" w:rsidRPr="00AB4807" w14:paraId="10C101B6"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A021683"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446A</w:t>
            </w:r>
          </w:p>
        </w:tc>
        <w:tc>
          <w:tcPr>
            <w:tcW w:w="7710" w:type="dxa"/>
            <w:noWrap/>
            <w:hideMark/>
          </w:tcPr>
          <w:p w14:paraId="3D269694"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42.56.425(1)(a).  The continuity of operations </w:t>
            </w:r>
            <w:proofErr w:type="gramStart"/>
            <w:r w:rsidRPr="00AB4807">
              <w:rPr>
                <w:rFonts w:eastAsia="Times New Roman" w:cstheme="minorHAnsi"/>
                <w:color w:val="000000"/>
                <w:sz w:val="20"/>
                <w:szCs w:val="20"/>
              </w:rPr>
              <w:t>plan</w:t>
            </w:r>
            <w:proofErr w:type="gramEnd"/>
            <w:r w:rsidRPr="00AB4807">
              <w:rPr>
                <w:rFonts w:eastAsia="Times New Roman" w:cstheme="minorHAnsi"/>
                <w:color w:val="000000"/>
                <w:sz w:val="20"/>
                <w:szCs w:val="20"/>
              </w:rPr>
              <w:t xml:space="preserve"> for election operations and any security audits, security risk assessments, or security test results, relating to physical or cybersecurity of election operations or infrastructure are exempt from disclosure in their entirety.</w:t>
            </w:r>
          </w:p>
        </w:tc>
        <w:tc>
          <w:tcPr>
            <w:tcW w:w="5695" w:type="dxa"/>
            <w:noWrap/>
            <w:hideMark/>
          </w:tcPr>
          <w:p w14:paraId="0C6B7054"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Continuity of operations plan for election operations, security risk assessments or security test results relating to security of election operations or infrastructure</w:t>
            </w:r>
          </w:p>
        </w:tc>
      </w:tr>
      <w:tr w:rsidR="00AB4807" w:rsidRPr="00AB4807" w14:paraId="2BEC401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576B69A0"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446B</w:t>
            </w:r>
          </w:p>
        </w:tc>
        <w:tc>
          <w:tcPr>
            <w:tcW w:w="7710" w:type="dxa"/>
            <w:noWrap/>
            <w:hideMark/>
          </w:tcPr>
          <w:p w14:paraId="4EBFF60B"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42.56.425(1)(b).  Those portions of records, manuals, or documentation containing technical details and information regarding election infrastructure, which include the systems, software, and networks that support the election process, the public disclosure of which may increase risk to the integrity of election operations or infrastructure are exempt from disclosure.</w:t>
            </w:r>
          </w:p>
        </w:tc>
        <w:tc>
          <w:tcPr>
            <w:tcW w:w="5695" w:type="dxa"/>
            <w:noWrap/>
            <w:hideMark/>
          </w:tcPr>
          <w:p w14:paraId="354ED272"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Records or portions of records, manuals, or documentation containing technical details and information about election infrastructure, the public disclosure of which would increase risk to the integrity of election operations or infrastructure</w:t>
            </w:r>
          </w:p>
        </w:tc>
      </w:tr>
      <w:tr w:rsidR="00AB4807" w:rsidRPr="00AB4807" w14:paraId="4304C258"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162D885"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450</w:t>
            </w:r>
          </w:p>
        </w:tc>
        <w:tc>
          <w:tcPr>
            <w:tcW w:w="7710" w:type="dxa"/>
            <w:noWrap/>
            <w:hideMark/>
          </w:tcPr>
          <w:p w14:paraId="681921F5"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42.56.240(14); RCW 42.56.050.  Body worn camera recordings are exempt from disclosure to the extent nondisclosure is essential for the protection of any person’s right to privacy as described in RCW 42.56.050, including, but not limited to, the circumstances enumerated in RCW 42.56.240(14)(a).  A law enforcement or corrections agency shall not disclose a body worn camera recording to the extent the recording is exempt under this subsection.</w:t>
            </w:r>
          </w:p>
        </w:tc>
        <w:tc>
          <w:tcPr>
            <w:tcW w:w="5695" w:type="dxa"/>
            <w:noWrap/>
            <w:hideMark/>
          </w:tcPr>
          <w:p w14:paraId="2738A453"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Body worn camera records where nondisclosure is essential for the protection of any person’s right to privacy</w:t>
            </w:r>
          </w:p>
        </w:tc>
      </w:tr>
      <w:tr w:rsidR="00AB4807" w:rsidRPr="00AB4807" w14:paraId="4D884DE8"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8A07AAB"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450A</w:t>
            </w:r>
          </w:p>
        </w:tc>
        <w:tc>
          <w:tcPr>
            <w:tcW w:w="7710" w:type="dxa"/>
            <w:noWrap/>
            <w:hideMark/>
          </w:tcPr>
          <w:p w14:paraId="2F8EBDA6"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42.56.240(14); RCW 42.56.050.  Body worn camera recordings are exempt from disclosure to the extent nondisclosure is essential for the protection of any person’s right to privacy as described in RCW 42.56.050, including, but not limited to, the circumstances enumerated in RCW 42.56.240(14)(a).  A law enforcement or corrections agency shall not disclose a body worn camera recording to the extent the recording is exempt under this subsection.</w:t>
            </w:r>
          </w:p>
        </w:tc>
        <w:tc>
          <w:tcPr>
            <w:tcW w:w="5695" w:type="dxa"/>
            <w:noWrap/>
            <w:hideMark/>
          </w:tcPr>
          <w:p w14:paraId="120E66BE"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Body worn camera records that depict any areas of a medical facility, counseling, or therapeutic program office involving a patient and treatment, or where health care information is shared with patients, their families, or among a care team</w:t>
            </w:r>
          </w:p>
        </w:tc>
      </w:tr>
      <w:tr w:rsidR="00AB4807" w:rsidRPr="00AB4807" w14:paraId="00CF816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012190AE"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450B</w:t>
            </w:r>
          </w:p>
        </w:tc>
        <w:tc>
          <w:tcPr>
            <w:tcW w:w="7710" w:type="dxa"/>
            <w:noWrap/>
            <w:hideMark/>
          </w:tcPr>
          <w:p w14:paraId="7FB81D0D"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42.56.240(14); RCW 42.56.050.  Body worn camera recordings are exempt from disclosure to the extent nondisclosure is essential for the protection of any person’s right to privacy as described in RCW 42.56.050, including, but not limited to, the circumstances enumerated in RCW 42.56.240(14)(a).  A law enforcement or corrections agency shall not disclose a body worn camera recording to the extent the recording is exempt under this subsection.</w:t>
            </w:r>
          </w:p>
        </w:tc>
        <w:tc>
          <w:tcPr>
            <w:tcW w:w="5695" w:type="dxa"/>
            <w:noWrap/>
            <w:hideMark/>
          </w:tcPr>
          <w:p w14:paraId="553F849E"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Body worn camera records that depict information that meets the definition of protected health information for the purposes of HIPAA or health care information for the purposes of chapter 70.02 RCW</w:t>
            </w:r>
          </w:p>
        </w:tc>
      </w:tr>
      <w:tr w:rsidR="00AB4807" w:rsidRPr="00AB4807" w14:paraId="23ABAEE8"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33A35A3A"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450C</w:t>
            </w:r>
          </w:p>
        </w:tc>
        <w:tc>
          <w:tcPr>
            <w:tcW w:w="7710" w:type="dxa"/>
            <w:noWrap/>
            <w:hideMark/>
          </w:tcPr>
          <w:p w14:paraId="1CC943CE"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42.56.240(14); RCW 42.56.050.  Body worn camera recordings are exempt from disclosure to the extent nondisclosure is essential for the protection of any person’s right to privacy as described in RCW 42.56.050, including, but not limited to, the circumstances enumerated in RCW 42.56.240(14)(a).  A law enforcement or corrections agency shall not disclose a body worn camera recording to the extent the recording is exempt under this subsection.</w:t>
            </w:r>
          </w:p>
        </w:tc>
        <w:tc>
          <w:tcPr>
            <w:tcW w:w="5695" w:type="dxa"/>
            <w:noWrap/>
            <w:hideMark/>
          </w:tcPr>
          <w:p w14:paraId="703B07EB"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Body worn camera records that depict the interior of a place of residence where a person has a reasonable expectation of privacy</w:t>
            </w:r>
          </w:p>
        </w:tc>
      </w:tr>
      <w:tr w:rsidR="00AB4807" w:rsidRPr="00AB4807" w14:paraId="37BCEFA7"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0C61C523"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450D</w:t>
            </w:r>
          </w:p>
        </w:tc>
        <w:tc>
          <w:tcPr>
            <w:tcW w:w="7710" w:type="dxa"/>
            <w:noWrap/>
            <w:hideMark/>
          </w:tcPr>
          <w:p w14:paraId="1DD494CD"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42.56.240(14); RCW 42.56.050.  Body worn camera recordings are exempt from disclosure to the extent nondisclosure is essential for the protection of any person’s right to privacy as described in RCW 42.56.050, including, but not limited to, the circumstances enumerated in RCW 42.56.240(14)(a).  A law enforcement or corrections agency shall not disclose a body worn camera recording to the extent the recording is exempt under this subsection.</w:t>
            </w:r>
          </w:p>
        </w:tc>
        <w:tc>
          <w:tcPr>
            <w:tcW w:w="5695" w:type="dxa"/>
            <w:noWrap/>
            <w:hideMark/>
          </w:tcPr>
          <w:p w14:paraId="7F5D4214"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Body worn camera records that depict an intimate image</w:t>
            </w:r>
          </w:p>
        </w:tc>
      </w:tr>
      <w:tr w:rsidR="00AB4807" w:rsidRPr="00AB4807" w14:paraId="70AD0C5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642B335"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450E</w:t>
            </w:r>
          </w:p>
        </w:tc>
        <w:tc>
          <w:tcPr>
            <w:tcW w:w="7710" w:type="dxa"/>
            <w:noWrap/>
            <w:hideMark/>
          </w:tcPr>
          <w:p w14:paraId="27E1D46B"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42.56.240(14); RCW 42.56.050.  Body worn camera recordings are exempt from disclosure to the extent nondisclosure is essential for the protection of any person’s right to privacy as described in RCW 42.56.050, including, but not limited to, the circumstances enumerated in RCW 42.56.240(14)(a).  A law enforcement or corrections agency shall not disclose a body worn camera recording to the extent the recording is exempt under this subsection.</w:t>
            </w:r>
          </w:p>
        </w:tc>
        <w:tc>
          <w:tcPr>
            <w:tcW w:w="5695" w:type="dxa"/>
            <w:noWrap/>
            <w:hideMark/>
          </w:tcPr>
          <w:p w14:paraId="1D9ED062"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Body worn camera records that depict a minor</w:t>
            </w:r>
          </w:p>
        </w:tc>
      </w:tr>
      <w:tr w:rsidR="00AB4807" w:rsidRPr="00AB4807" w14:paraId="27D5BB45"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39BECC5B"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450F</w:t>
            </w:r>
          </w:p>
        </w:tc>
        <w:tc>
          <w:tcPr>
            <w:tcW w:w="7710" w:type="dxa"/>
            <w:noWrap/>
            <w:hideMark/>
          </w:tcPr>
          <w:p w14:paraId="67B290CE"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42.56.240(14); RCW 42.56.050.  Body worn camera recordings are exempt from disclosure to the extent nondisclosure is essential for the protection of any person’s right to privacy as described in RCW 42.56.050, including, but not limited to, the circumstances enumerated in RCW 42.56.240(14)(a).  A law enforcement or corrections agency shall not disclose a body worn camera recording to the extent the recording is exempt under this subsection.</w:t>
            </w:r>
          </w:p>
        </w:tc>
        <w:tc>
          <w:tcPr>
            <w:tcW w:w="5695" w:type="dxa"/>
            <w:noWrap/>
            <w:hideMark/>
          </w:tcPr>
          <w:p w14:paraId="486A0F32"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Body worn camera records that depict the body of a deceased person</w:t>
            </w:r>
          </w:p>
        </w:tc>
      </w:tr>
      <w:tr w:rsidR="00AB4807" w:rsidRPr="00AB4807" w14:paraId="333BC62D"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D7E1231"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450G</w:t>
            </w:r>
          </w:p>
        </w:tc>
        <w:tc>
          <w:tcPr>
            <w:tcW w:w="7710" w:type="dxa"/>
            <w:noWrap/>
            <w:hideMark/>
          </w:tcPr>
          <w:p w14:paraId="788CD09E"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42.56.240(14); RCW 42.56.050.  Body worn camera recordings are exempt from disclosure to the extent nondisclosure is essential for the protection of any person’s right to privacy as described in RCW 42.56.050, including, but not limited to, the circumstances enumerated in RCW 42.56.240(14)(a).  A law enforcement or corrections agency shall not disclose a body worn camera recording to the extent the recording is exempt under this subsection.</w:t>
            </w:r>
          </w:p>
        </w:tc>
        <w:tc>
          <w:tcPr>
            <w:tcW w:w="5695" w:type="dxa"/>
            <w:noWrap/>
            <w:hideMark/>
          </w:tcPr>
          <w:p w14:paraId="4D2C300A"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Body worn camera records that depict the identity of or communications from a victim or witness of an incident involving domestic violence or sexual assault or disclosure of intimate images</w:t>
            </w:r>
          </w:p>
        </w:tc>
      </w:tr>
      <w:tr w:rsidR="00AB4807" w:rsidRPr="00AB4807" w14:paraId="222E7540"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72E7E52"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450H</w:t>
            </w:r>
          </w:p>
        </w:tc>
        <w:tc>
          <w:tcPr>
            <w:tcW w:w="7710" w:type="dxa"/>
            <w:noWrap/>
            <w:hideMark/>
          </w:tcPr>
          <w:p w14:paraId="6DB0DEB0"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42.56.240(14); RCW 42.56.050.  Body worn camera recordings are exempt from disclosure to the extent nondisclosure is essential for the protection of any person’s right to privacy as described in RCW 42.56.050, including, but not limited to, the circumstances enumerated in RCW 42.56.240(14)(a).  A law enforcement or corrections agency shall not disclose a body worn camera recording to the extent the recording is exempt under this subsection.</w:t>
            </w:r>
          </w:p>
        </w:tc>
        <w:tc>
          <w:tcPr>
            <w:tcW w:w="5695" w:type="dxa"/>
            <w:noWrap/>
            <w:hideMark/>
          </w:tcPr>
          <w:p w14:paraId="355BEA0B"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Body worn camera records that depict the identifiable location of a community-based domestic violence program or emergency shelter</w:t>
            </w:r>
          </w:p>
        </w:tc>
      </w:tr>
      <w:tr w:rsidR="00AB4807" w:rsidRPr="00AB4807" w14:paraId="1ABEF24A"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B54D623"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501A</w:t>
            </w:r>
          </w:p>
        </w:tc>
        <w:tc>
          <w:tcPr>
            <w:tcW w:w="7710" w:type="dxa"/>
            <w:noWrap/>
            <w:hideMark/>
          </w:tcPr>
          <w:p w14:paraId="30A7FE44"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42.56.070(1); RCW 5.60.060(2)(a), RCW 42.56.290. Communications that fall within the attorney-client privilege are exempt from disclosure under the Public Records Act.  See </w:t>
            </w:r>
            <w:proofErr w:type="spellStart"/>
            <w:r w:rsidRPr="00AB4807">
              <w:rPr>
                <w:rFonts w:eastAsia="Times New Roman" w:cstheme="minorHAnsi"/>
                <w:color w:val="000000"/>
                <w:sz w:val="20"/>
                <w:szCs w:val="20"/>
              </w:rPr>
              <w:t>Hangartner</w:t>
            </w:r>
            <w:proofErr w:type="spellEnd"/>
            <w:r w:rsidRPr="00AB4807">
              <w:rPr>
                <w:rFonts w:eastAsia="Times New Roman" w:cstheme="minorHAnsi"/>
                <w:color w:val="000000"/>
                <w:sz w:val="20"/>
                <w:szCs w:val="20"/>
              </w:rPr>
              <w:t xml:space="preserve"> v. City of Seattle, 151 Wn.2d 439, 90 P.3d 26 (2003).</w:t>
            </w:r>
          </w:p>
        </w:tc>
        <w:tc>
          <w:tcPr>
            <w:tcW w:w="5695" w:type="dxa"/>
            <w:noWrap/>
            <w:hideMark/>
          </w:tcPr>
          <w:p w14:paraId="37D252CA"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Communication made in confidence between attorney and client for the purpose of obtaining or providing legal advice for the client</w:t>
            </w:r>
          </w:p>
        </w:tc>
      </w:tr>
      <w:tr w:rsidR="00AB4807" w:rsidRPr="00AB4807" w14:paraId="03AC70E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A61D1BB"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501B</w:t>
            </w:r>
          </w:p>
        </w:tc>
        <w:tc>
          <w:tcPr>
            <w:tcW w:w="7710" w:type="dxa"/>
            <w:noWrap/>
            <w:hideMark/>
          </w:tcPr>
          <w:p w14:paraId="05B7CC67"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42.56.070(1); RCW 5.60.060(2)(a), RCW 42.56.290. Communications that fall within the attorney-client privilege are exempt from disclosure under the Public Records Act.  See </w:t>
            </w:r>
            <w:proofErr w:type="spellStart"/>
            <w:r w:rsidRPr="00AB4807">
              <w:rPr>
                <w:rFonts w:eastAsia="Times New Roman" w:cstheme="minorHAnsi"/>
                <w:color w:val="000000"/>
                <w:sz w:val="20"/>
                <w:szCs w:val="20"/>
              </w:rPr>
              <w:t>Hangartner</w:t>
            </w:r>
            <w:proofErr w:type="spellEnd"/>
            <w:r w:rsidRPr="00AB4807">
              <w:rPr>
                <w:rFonts w:eastAsia="Times New Roman" w:cstheme="minorHAnsi"/>
                <w:color w:val="000000"/>
                <w:sz w:val="20"/>
                <w:szCs w:val="20"/>
              </w:rPr>
              <w:t xml:space="preserve"> v. City of Seattle, 151 Wn.2d 439, 90 P.3d 26 (2003).  The privilege applies to communications when made and to confidential records of such communications.</w:t>
            </w:r>
          </w:p>
        </w:tc>
        <w:tc>
          <w:tcPr>
            <w:tcW w:w="5695" w:type="dxa"/>
            <w:noWrap/>
            <w:hideMark/>
          </w:tcPr>
          <w:p w14:paraId="77293A3F"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Confidential records reflecting communications made in confidence between attorney and client for the purpose of obtaining or providing legal advice for the client</w:t>
            </w:r>
          </w:p>
        </w:tc>
      </w:tr>
      <w:tr w:rsidR="00AB4807" w:rsidRPr="00AB4807" w14:paraId="549D26CF"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09735A75"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501C</w:t>
            </w:r>
          </w:p>
        </w:tc>
        <w:tc>
          <w:tcPr>
            <w:tcW w:w="7710" w:type="dxa"/>
            <w:noWrap/>
            <w:hideMark/>
          </w:tcPr>
          <w:p w14:paraId="2961F181"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42.56.070(1); RCW 5.60.060(2)(a), RCW 42.56.290. Communications that fall within the attorney-client privilege are exempt from disclosure under the Public Records Act.  See </w:t>
            </w:r>
            <w:proofErr w:type="spellStart"/>
            <w:r w:rsidRPr="00AB4807">
              <w:rPr>
                <w:rFonts w:eastAsia="Times New Roman" w:cstheme="minorHAnsi"/>
                <w:color w:val="000000"/>
                <w:sz w:val="20"/>
                <w:szCs w:val="20"/>
              </w:rPr>
              <w:t>Hangartner</w:t>
            </w:r>
            <w:proofErr w:type="spellEnd"/>
            <w:r w:rsidRPr="00AB4807">
              <w:rPr>
                <w:rFonts w:eastAsia="Times New Roman" w:cstheme="minorHAnsi"/>
                <w:color w:val="000000"/>
                <w:sz w:val="20"/>
                <w:szCs w:val="20"/>
              </w:rPr>
              <w:t xml:space="preserve"> v. City of Seattle, 151 Wn.2d 439, 90 P.3d 26 (2003).  The privilege applies to communications when made and to confidential records of such communications.</w:t>
            </w:r>
          </w:p>
        </w:tc>
        <w:tc>
          <w:tcPr>
            <w:tcW w:w="5695" w:type="dxa"/>
            <w:noWrap/>
            <w:hideMark/>
          </w:tcPr>
          <w:p w14:paraId="2D7AA1C7"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Internal communications between clients that reflect matters about which the client intends to seek legal advice, or to gather information for attorney</w:t>
            </w:r>
          </w:p>
        </w:tc>
      </w:tr>
      <w:tr w:rsidR="00AB4807" w:rsidRPr="00AB4807" w14:paraId="07F57D05"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BE6B309"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501D</w:t>
            </w:r>
          </w:p>
        </w:tc>
        <w:tc>
          <w:tcPr>
            <w:tcW w:w="7710" w:type="dxa"/>
            <w:noWrap/>
            <w:hideMark/>
          </w:tcPr>
          <w:p w14:paraId="4C6F1FF5"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42.56.070(1); RCW 5.60.060(2)(a). Communications that fall within the attorney-client privilege are exempt from disclosure under the Public Records Act.  See </w:t>
            </w:r>
            <w:proofErr w:type="spellStart"/>
            <w:r w:rsidRPr="00AB4807">
              <w:rPr>
                <w:rFonts w:eastAsia="Times New Roman" w:cstheme="minorHAnsi"/>
                <w:color w:val="000000"/>
                <w:sz w:val="20"/>
                <w:szCs w:val="20"/>
              </w:rPr>
              <w:t>Hangartner</w:t>
            </w:r>
            <w:proofErr w:type="spellEnd"/>
            <w:r w:rsidRPr="00AB4807">
              <w:rPr>
                <w:rFonts w:eastAsia="Times New Roman" w:cstheme="minorHAnsi"/>
                <w:color w:val="000000"/>
                <w:sz w:val="20"/>
                <w:szCs w:val="20"/>
              </w:rPr>
              <w:t xml:space="preserve"> v. City of Seattle, 151 Wn.2d 439, 90 P.3d 26 (2003).  The privilege applies to communications when made and to confidential records of such communications. </w:t>
            </w:r>
            <w:r w:rsidRPr="00AB4807">
              <w:rPr>
                <w:rFonts w:eastAsia="Times New Roman" w:cstheme="minorHAnsi"/>
                <w:color w:val="000000"/>
                <w:sz w:val="20"/>
                <w:szCs w:val="20"/>
              </w:rPr>
              <w:br/>
              <w:t xml:space="preserve">RCW 42.56.290. Records that are relevant to a controversy to which an agency is a </w:t>
            </w:r>
            <w:proofErr w:type="gramStart"/>
            <w:r w:rsidRPr="00AB4807">
              <w:rPr>
                <w:rFonts w:eastAsia="Times New Roman" w:cstheme="minorHAnsi"/>
                <w:color w:val="000000"/>
                <w:sz w:val="20"/>
                <w:szCs w:val="20"/>
              </w:rPr>
              <w:t>party</w:t>
            </w:r>
            <w:proofErr w:type="gramEnd"/>
            <w:r w:rsidRPr="00AB4807">
              <w:rPr>
                <w:rFonts w:eastAsia="Times New Roman" w:cstheme="minorHAnsi"/>
                <w:color w:val="000000"/>
                <w:sz w:val="20"/>
                <w:szCs w:val="20"/>
              </w:rPr>
              <w:t xml:space="preserve"> but which records would not be available to another party under the rules of pretrial discovery for causes pending in the superior courts are exempt from disclosure under the Public Records Act.  </w:t>
            </w:r>
            <w:r w:rsidRPr="00AB4807">
              <w:rPr>
                <w:rFonts w:eastAsia="Times New Roman" w:cstheme="minorHAnsi"/>
                <w:color w:val="000000"/>
                <w:sz w:val="20"/>
                <w:szCs w:val="20"/>
              </w:rPr>
              <w:br/>
              <w:t>CR 26.  A party may obtain discovery of documents and tangible things otherwise discoverable under subsection (b)(1) of this rule and prepared in anticipation of litigation or for trial only upon a showing that the party seeking discovery has substantial need of the materials in the preparation of such party's case and that the party is unable without undue hardship to obtain the substantial equivalent by other means.  The court shall protect against disclosure of mental impressions, conclusions, opinions, or legal theories of an attorney or other representative of a party concerning the litigation.</w:t>
            </w:r>
          </w:p>
        </w:tc>
        <w:tc>
          <w:tcPr>
            <w:tcW w:w="5695" w:type="dxa"/>
            <w:noWrap/>
            <w:hideMark/>
          </w:tcPr>
          <w:p w14:paraId="5E29E2FA"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Communications between attorneys made in confidence regarding client advice, litigation, or anticipated litigation</w:t>
            </w:r>
          </w:p>
        </w:tc>
      </w:tr>
      <w:tr w:rsidR="00AB4807" w:rsidRPr="00AB4807" w14:paraId="372E3ED1"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FC9E761"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501E</w:t>
            </w:r>
          </w:p>
        </w:tc>
        <w:tc>
          <w:tcPr>
            <w:tcW w:w="7710" w:type="dxa"/>
            <w:noWrap/>
            <w:hideMark/>
          </w:tcPr>
          <w:p w14:paraId="2FBE67C7"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42.56.290. Records that are relevant to a controversy to which an agency is a </w:t>
            </w:r>
            <w:proofErr w:type="gramStart"/>
            <w:r w:rsidRPr="00AB4807">
              <w:rPr>
                <w:rFonts w:eastAsia="Times New Roman" w:cstheme="minorHAnsi"/>
                <w:color w:val="000000"/>
                <w:sz w:val="20"/>
                <w:szCs w:val="20"/>
              </w:rPr>
              <w:t>party</w:t>
            </w:r>
            <w:proofErr w:type="gramEnd"/>
            <w:r w:rsidRPr="00AB4807">
              <w:rPr>
                <w:rFonts w:eastAsia="Times New Roman" w:cstheme="minorHAnsi"/>
                <w:color w:val="000000"/>
                <w:sz w:val="20"/>
                <w:szCs w:val="20"/>
              </w:rPr>
              <w:t xml:space="preserve"> but which records would not be available to another party under the rules of pretrial discovery for causes pending in the superior courts are exempt from disclosure under the Public Records Act.  </w:t>
            </w:r>
            <w:r w:rsidRPr="00AB4807">
              <w:rPr>
                <w:rFonts w:eastAsia="Times New Roman" w:cstheme="minorHAnsi"/>
                <w:color w:val="000000"/>
                <w:sz w:val="20"/>
                <w:szCs w:val="20"/>
              </w:rPr>
              <w:br/>
              <w:t>CR 26.  A party may obtain discovery of documents and tangible things otherwise discoverable under subsection (b)(1) of this rule and prepared in anticipation of litigation or for trial only upon a showing that the party seeking discovery has substantial need of the materials in the preparation of such party's case and that the party is unable without undue hardship to obtain the substantial equivalent by other means.  The court shall protect against disclosure of mental impressions, conclusions, opinions, or legal theories of an attorney or other representative of a party concerning the litigation.</w:t>
            </w:r>
          </w:p>
        </w:tc>
        <w:tc>
          <w:tcPr>
            <w:tcW w:w="5695" w:type="dxa"/>
            <w:noWrap/>
            <w:hideMark/>
          </w:tcPr>
          <w:p w14:paraId="36A01ABB"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Attorney work product – records that reveal opinions/impressions of attorney or information prepared/collected/assembled in litigation or anticipation of litigation</w:t>
            </w:r>
          </w:p>
        </w:tc>
      </w:tr>
      <w:tr w:rsidR="00AB4807" w:rsidRPr="00AB4807" w14:paraId="6ED6E2FD"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042CAB53"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501F</w:t>
            </w:r>
          </w:p>
        </w:tc>
        <w:tc>
          <w:tcPr>
            <w:tcW w:w="7710" w:type="dxa"/>
            <w:noWrap/>
            <w:hideMark/>
          </w:tcPr>
          <w:p w14:paraId="40B548FF"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42.56.290. Records that are relevant to a controversy to which an agency is a </w:t>
            </w:r>
            <w:proofErr w:type="gramStart"/>
            <w:r w:rsidRPr="00AB4807">
              <w:rPr>
                <w:rFonts w:eastAsia="Times New Roman" w:cstheme="minorHAnsi"/>
                <w:color w:val="000000"/>
                <w:sz w:val="20"/>
                <w:szCs w:val="20"/>
              </w:rPr>
              <w:t>party</w:t>
            </w:r>
            <w:proofErr w:type="gramEnd"/>
            <w:r w:rsidRPr="00AB4807">
              <w:rPr>
                <w:rFonts w:eastAsia="Times New Roman" w:cstheme="minorHAnsi"/>
                <w:color w:val="000000"/>
                <w:sz w:val="20"/>
                <w:szCs w:val="20"/>
              </w:rPr>
              <w:t xml:space="preserve"> but which records would not be available to another party under the rules of pretrial discovery for causes pending in the superior courts are exempt from disclosure under the Public Records Act.  </w:t>
            </w:r>
            <w:r w:rsidRPr="00AB4807">
              <w:rPr>
                <w:rFonts w:eastAsia="Times New Roman" w:cstheme="minorHAnsi"/>
                <w:color w:val="000000"/>
                <w:sz w:val="20"/>
                <w:szCs w:val="20"/>
              </w:rPr>
              <w:br/>
              <w:t>CR 26.  A party may obtain discovery of documents and tangible things otherwise discoverable under subsection (b)(1) of this rule and prepared in anticipation of litigation or for trial only upon a showing that the party seeking discovery has substantial need of the materials in the preparation of such party's case and that the party is unable without undue hardship to obtain the substantial equivalent by other means.  The court shall protect against disclosure of mental impressions, conclusions, opinions, or legal theories of an attorney or other representative of a party concerning the litigation.</w:t>
            </w:r>
          </w:p>
        </w:tc>
        <w:tc>
          <w:tcPr>
            <w:tcW w:w="5695" w:type="dxa"/>
            <w:noWrap/>
            <w:hideMark/>
          </w:tcPr>
          <w:p w14:paraId="05BE412C"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Attorney work product -- communications that reveal opinions/impressions of attorney or information prepared/collected/assembled in litigation or anticipation of litigation</w:t>
            </w:r>
          </w:p>
        </w:tc>
      </w:tr>
      <w:tr w:rsidR="00AB4807" w:rsidRPr="00AB4807" w14:paraId="797890FC"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4CEF1FB"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501G</w:t>
            </w:r>
          </w:p>
        </w:tc>
        <w:tc>
          <w:tcPr>
            <w:tcW w:w="7710" w:type="dxa"/>
            <w:noWrap/>
            <w:hideMark/>
          </w:tcPr>
          <w:p w14:paraId="5225FD94"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42.56.290. Records that are relevant to a controversy to which an agency is a </w:t>
            </w:r>
            <w:proofErr w:type="gramStart"/>
            <w:r w:rsidRPr="00AB4807">
              <w:rPr>
                <w:rFonts w:eastAsia="Times New Roman" w:cstheme="minorHAnsi"/>
                <w:color w:val="000000"/>
                <w:sz w:val="20"/>
                <w:szCs w:val="20"/>
              </w:rPr>
              <w:t>party</w:t>
            </w:r>
            <w:proofErr w:type="gramEnd"/>
            <w:r w:rsidRPr="00AB4807">
              <w:rPr>
                <w:rFonts w:eastAsia="Times New Roman" w:cstheme="minorHAnsi"/>
                <w:color w:val="000000"/>
                <w:sz w:val="20"/>
                <w:szCs w:val="20"/>
              </w:rPr>
              <w:t xml:space="preserve"> but which records would not be available to another party under the rules of pretrial discovery for causes pending in the superior courts are exempt from disclosure under the Public Records Act.  </w:t>
            </w:r>
            <w:r w:rsidRPr="00AB4807">
              <w:rPr>
                <w:rFonts w:eastAsia="Times New Roman" w:cstheme="minorHAnsi"/>
                <w:color w:val="000000"/>
                <w:sz w:val="20"/>
                <w:szCs w:val="20"/>
              </w:rPr>
              <w:br/>
              <w:t>CR 26.  A party may obtain discovery of documents and tangible things otherwise discoverable under subsection (b)(1) of this rule and prepared in anticipation of litigation or for trial only upon a showing that the party seeking discovery has substantial need of the materials in the preparation of such party's case and that the party is unable without undue hardship to obtain the substantial equivalent by other means.  The court shall protect against disclosure of mental impressions, conclusions, opinions, or legal theories of an attorney or other representative of a party concerning the litigation.</w:t>
            </w:r>
          </w:p>
        </w:tc>
        <w:tc>
          <w:tcPr>
            <w:tcW w:w="5695" w:type="dxa"/>
            <w:noWrap/>
            <w:hideMark/>
          </w:tcPr>
          <w:p w14:paraId="167DF6FA"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Attorney work product -- notes/memoranda/statements/records that reveal factual or investigative information prepared/collected/assembled in litigation or in anticipation of litigation</w:t>
            </w:r>
          </w:p>
        </w:tc>
      </w:tr>
      <w:tr w:rsidR="00AB4807" w:rsidRPr="00AB4807" w14:paraId="77809354"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215F0E48"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501H</w:t>
            </w:r>
          </w:p>
        </w:tc>
        <w:tc>
          <w:tcPr>
            <w:tcW w:w="7710" w:type="dxa"/>
            <w:noWrap/>
            <w:hideMark/>
          </w:tcPr>
          <w:p w14:paraId="56B3A803"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42.56.290. Records that are relevant to a controversy to which an agency is a </w:t>
            </w:r>
            <w:proofErr w:type="gramStart"/>
            <w:r w:rsidRPr="00AB4807">
              <w:rPr>
                <w:rFonts w:eastAsia="Times New Roman" w:cstheme="minorHAnsi"/>
                <w:color w:val="000000"/>
                <w:sz w:val="20"/>
                <w:szCs w:val="20"/>
              </w:rPr>
              <w:t>party</w:t>
            </w:r>
            <w:proofErr w:type="gramEnd"/>
            <w:r w:rsidRPr="00AB4807">
              <w:rPr>
                <w:rFonts w:eastAsia="Times New Roman" w:cstheme="minorHAnsi"/>
                <w:color w:val="000000"/>
                <w:sz w:val="20"/>
                <w:szCs w:val="20"/>
              </w:rPr>
              <w:t xml:space="preserve"> but which records would not be available to another party under the rules of pretrial discovery for causes pending in the superior courts are exempt from disclosure under the Public Records Act.  </w:t>
            </w:r>
            <w:r w:rsidRPr="00AB4807">
              <w:rPr>
                <w:rFonts w:eastAsia="Times New Roman" w:cstheme="minorHAnsi"/>
                <w:color w:val="000000"/>
                <w:sz w:val="20"/>
                <w:szCs w:val="20"/>
              </w:rPr>
              <w:br/>
              <w:t>CR 26.  A party may obtain discovery of documents and tangible things otherwise discoverable under subsection (b)(1) of this rule and prepared in anticipation of litigation or for trial only upon a showing that the party seeking discovery has substantial need of the materials in the preparation of such party's case and that the party is unable without undue hardship to obtain the substantial equivalent by other means.  The court shall protect against disclosure of mental impressions, conclusions, opinions, or legal theories of an attorney or other representative of a party concerning the litigation.</w:t>
            </w:r>
          </w:p>
        </w:tc>
        <w:tc>
          <w:tcPr>
            <w:tcW w:w="5695" w:type="dxa"/>
            <w:noWrap/>
            <w:hideMark/>
          </w:tcPr>
          <w:p w14:paraId="45415C59"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Attorney work product -- drafts/notes/memoranda or research that reveals opinions/impressions of attorney or attorney's agent prepared, collected, assembled in litigation or anticipation of litigation</w:t>
            </w:r>
          </w:p>
        </w:tc>
      </w:tr>
      <w:tr w:rsidR="00AB4807" w:rsidRPr="00AB4807" w14:paraId="1C863D15"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AA0E4EB"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501I</w:t>
            </w:r>
          </w:p>
        </w:tc>
        <w:tc>
          <w:tcPr>
            <w:tcW w:w="7710" w:type="dxa"/>
            <w:noWrap/>
            <w:hideMark/>
          </w:tcPr>
          <w:p w14:paraId="297AD853"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42.56.290. Records that are relevant to a controversy to which an agency is a </w:t>
            </w:r>
            <w:proofErr w:type="gramStart"/>
            <w:r w:rsidRPr="00AB4807">
              <w:rPr>
                <w:rFonts w:eastAsia="Times New Roman" w:cstheme="minorHAnsi"/>
                <w:color w:val="000000"/>
                <w:sz w:val="20"/>
                <w:szCs w:val="20"/>
              </w:rPr>
              <w:t>party</w:t>
            </w:r>
            <w:proofErr w:type="gramEnd"/>
            <w:r w:rsidRPr="00AB4807">
              <w:rPr>
                <w:rFonts w:eastAsia="Times New Roman" w:cstheme="minorHAnsi"/>
                <w:color w:val="000000"/>
                <w:sz w:val="20"/>
                <w:szCs w:val="20"/>
              </w:rPr>
              <w:t xml:space="preserve"> but which records would not be available to another party under the rules of pretrial discovery for causes pending in the superior courts are exempt from disclosure under the Public Records Act.  </w:t>
            </w:r>
            <w:r w:rsidRPr="00AB4807">
              <w:rPr>
                <w:rFonts w:eastAsia="Times New Roman" w:cstheme="minorHAnsi"/>
                <w:color w:val="000000"/>
                <w:sz w:val="20"/>
                <w:szCs w:val="20"/>
              </w:rPr>
              <w:br/>
              <w:t>CR 26.  A party may obtain discovery of documents and tangible things otherwise discoverable under subsection (b)(1) of this rule and prepared in anticipation of litigation or for trial only upon a showing that the party seeking discovery has substantial need of the materials in the preparation of such party's case and that the party is unable without undue hardship to obtain the substantial equivalent by other means.  The court shall protect against disclosure of mental impressions, conclusions, opinions, or legal theories of an attorney or other representative of a party concerning the litigation.</w:t>
            </w:r>
          </w:p>
        </w:tc>
        <w:tc>
          <w:tcPr>
            <w:tcW w:w="5695" w:type="dxa"/>
            <w:noWrap/>
            <w:hideMark/>
          </w:tcPr>
          <w:p w14:paraId="68C9B088"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Victim Advocate work product related to litigation or anticipated litigation</w:t>
            </w:r>
          </w:p>
        </w:tc>
      </w:tr>
      <w:tr w:rsidR="00AB4807" w:rsidRPr="00AB4807" w14:paraId="7E2C2FF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4E202C7"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501J</w:t>
            </w:r>
          </w:p>
        </w:tc>
        <w:tc>
          <w:tcPr>
            <w:tcW w:w="7710" w:type="dxa"/>
            <w:noWrap/>
            <w:hideMark/>
          </w:tcPr>
          <w:p w14:paraId="4D917651"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42.56.290. Records that are relevant to a controversy to which an agency is a </w:t>
            </w:r>
            <w:proofErr w:type="gramStart"/>
            <w:r w:rsidRPr="00AB4807">
              <w:rPr>
                <w:rFonts w:eastAsia="Times New Roman" w:cstheme="minorHAnsi"/>
                <w:color w:val="000000"/>
                <w:sz w:val="20"/>
                <w:szCs w:val="20"/>
              </w:rPr>
              <w:t>party</w:t>
            </w:r>
            <w:proofErr w:type="gramEnd"/>
            <w:r w:rsidRPr="00AB4807">
              <w:rPr>
                <w:rFonts w:eastAsia="Times New Roman" w:cstheme="minorHAnsi"/>
                <w:color w:val="000000"/>
                <w:sz w:val="20"/>
                <w:szCs w:val="20"/>
              </w:rPr>
              <w:t xml:space="preserve"> but which records would not be available to another party under the rules of pretrial discovery for causes pending in the superior courts are exempt from disclosure under the Public Records Act.  </w:t>
            </w:r>
            <w:r w:rsidRPr="00AB4807">
              <w:rPr>
                <w:rFonts w:eastAsia="Times New Roman" w:cstheme="minorHAnsi"/>
                <w:color w:val="000000"/>
                <w:sz w:val="20"/>
                <w:szCs w:val="20"/>
              </w:rPr>
              <w:br/>
              <w:t>CR 26.  A party may obtain discovery of documents and tangible things otherwise discoverable under subsection (b)(1) of this rule and prepared in anticipation of litigation or for trial only upon a showing that the party seeking discovery has substantial need of the materials in the preparation of such party's case and that the party is unable without undue hardship to obtain the substantial equivalent by other means.  The court shall protect against disclosure of mental impressions, conclusions, opinions, or legal theories of an attorney or other representative of a party concerning the litigation.</w:t>
            </w:r>
          </w:p>
        </w:tc>
        <w:tc>
          <w:tcPr>
            <w:tcW w:w="5695" w:type="dxa"/>
            <w:noWrap/>
            <w:hideMark/>
          </w:tcPr>
          <w:p w14:paraId="6074DC16"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Prosecuting Attorney’s Office Decline Notice </w:t>
            </w:r>
          </w:p>
        </w:tc>
      </w:tr>
      <w:tr w:rsidR="00AB4807" w:rsidRPr="00AB4807" w14:paraId="632DD14B"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00387611"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501K</w:t>
            </w:r>
          </w:p>
        </w:tc>
        <w:tc>
          <w:tcPr>
            <w:tcW w:w="7710" w:type="dxa"/>
            <w:noWrap/>
            <w:hideMark/>
          </w:tcPr>
          <w:p w14:paraId="11161629"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42.56.070(1); RCW 5.60.060(2)(a). Communications that fall within the attorney-client privilege are exempt from disclosure under the Public Records Act.  See </w:t>
            </w:r>
            <w:proofErr w:type="spellStart"/>
            <w:r w:rsidRPr="00AB4807">
              <w:rPr>
                <w:rFonts w:eastAsia="Times New Roman" w:cstheme="minorHAnsi"/>
                <w:color w:val="000000"/>
                <w:sz w:val="20"/>
                <w:szCs w:val="20"/>
              </w:rPr>
              <w:t>Hangartner</w:t>
            </w:r>
            <w:proofErr w:type="spellEnd"/>
            <w:r w:rsidRPr="00AB4807">
              <w:rPr>
                <w:rFonts w:eastAsia="Times New Roman" w:cstheme="minorHAnsi"/>
                <w:color w:val="000000"/>
                <w:sz w:val="20"/>
                <w:szCs w:val="20"/>
              </w:rPr>
              <w:t xml:space="preserve"> v. City of Seattle, 151 Wn.2d 439, 90 P.3d 26 (2003).  The privilege applies to communications when made and to confidential records of such communications. </w:t>
            </w:r>
            <w:r w:rsidRPr="00AB4807">
              <w:rPr>
                <w:rFonts w:eastAsia="Times New Roman" w:cstheme="minorHAnsi"/>
                <w:color w:val="000000"/>
                <w:sz w:val="20"/>
                <w:szCs w:val="20"/>
              </w:rPr>
              <w:br/>
              <w:t xml:space="preserve">RCW 42.56.290. Records that are relevant to a controversy to which an agency is a </w:t>
            </w:r>
            <w:proofErr w:type="gramStart"/>
            <w:r w:rsidRPr="00AB4807">
              <w:rPr>
                <w:rFonts w:eastAsia="Times New Roman" w:cstheme="minorHAnsi"/>
                <w:color w:val="000000"/>
                <w:sz w:val="20"/>
                <w:szCs w:val="20"/>
              </w:rPr>
              <w:t>party</w:t>
            </w:r>
            <w:proofErr w:type="gramEnd"/>
            <w:r w:rsidRPr="00AB4807">
              <w:rPr>
                <w:rFonts w:eastAsia="Times New Roman" w:cstheme="minorHAnsi"/>
                <w:color w:val="000000"/>
                <w:sz w:val="20"/>
                <w:szCs w:val="20"/>
              </w:rPr>
              <w:t xml:space="preserve"> but which records would not be available to another party under the rules of pretrial discovery for causes pending in the superior courts are exempt from disclosure under the Public Records Act.  </w:t>
            </w:r>
            <w:r w:rsidRPr="00AB4807">
              <w:rPr>
                <w:rFonts w:eastAsia="Times New Roman" w:cstheme="minorHAnsi"/>
                <w:color w:val="000000"/>
                <w:sz w:val="20"/>
                <w:szCs w:val="20"/>
              </w:rPr>
              <w:br/>
              <w:t xml:space="preserve">CR 26.  A party may obtain discovery of documents and tangible things otherwise discoverable under subsection (b)(1) of this rule and prepared in anticipation of litigation or for trial only upon a showing that the party seeking discovery has substantial need of the materials in the preparation of such party's case and that the party is unable without undue hardship to obtain the substantial equivalent by other means.  The court shall protect against disclosure of mental impressions, conclusions, opinions, or legal theories of an attorney or other representative of a party concerning the litigation. </w:t>
            </w:r>
            <w:r w:rsidRPr="00AB4807">
              <w:rPr>
                <w:rFonts w:eastAsia="Times New Roman" w:cstheme="minorHAnsi"/>
                <w:color w:val="000000"/>
                <w:sz w:val="20"/>
                <w:szCs w:val="20"/>
              </w:rPr>
              <w:br/>
              <w:t xml:space="preserve">Communications between attorneys who have a common interest or a joint defense agreement that reveals opinions or mental impressions of attorney, or information prepared, collected, or assembled in litigation or in anticipation of litigation is exempt. See also Kittitas County v. </w:t>
            </w:r>
            <w:proofErr w:type="spellStart"/>
            <w:r w:rsidRPr="00AB4807">
              <w:rPr>
                <w:rFonts w:eastAsia="Times New Roman" w:cstheme="minorHAnsi"/>
                <w:color w:val="000000"/>
                <w:sz w:val="20"/>
                <w:szCs w:val="20"/>
              </w:rPr>
              <w:t>Allphin</w:t>
            </w:r>
            <w:proofErr w:type="spellEnd"/>
            <w:r w:rsidRPr="00AB4807">
              <w:rPr>
                <w:rFonts w:eastAsia="Times New Roman" w:cstheme="minorHAnsi"/>
                <w:color w:val="000000"/>
                <w:sz w:val="20"/>
                <w:szCs w:val="20"/>
              </w:rPr>
              <w:t xml:space="preserve">, 195 </w:t>
            </w:r>
            <w:proofErr w:type="spellStart"/>
            <w:r w:rsidRPr="00AB4807">
              <w:rPr>
                <w:rFonts w:eastAsia="Times New Roman" w:cstheme="minorHAnsi"/>
                <w:color w:val="000000"/>
                <w:sz w:val="20"/>
                <w:szCs w:val="20"/>
              </w:rPr>
              <w:t>Wn</w:t>
            </w:r>
            <w:proofErr w:type="spellEnd"/>
            <w:r w:rsidRPr="00AB4807">
              <w:rPr>
                <w:rFonts w:eastAsia="Times New Roman" w:cstheme="minorHAnsi"/>
                <w:color w:val="000000"/>
                <w:sz w:val="20"/>
                <w:szCs w:val="20"/>
              </w:rPr>
              <w:t>. App 355, 381 P.3d 1201 (2016), review granted in part, 187 Wn.2d 1001 (2017).</w:t>
            </w:r>
          </w:p>
        </w:tc>
        <w:tc>
          <w:tcPr>
            <w:tcW w:w="5695" w:type="dxa"/>
            <w:noWrap/>
            <w:hideMark/>
          </w:tcPr>
          <w:p w14:paraId="175CEE47"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Communications between attorneys who have a common interest or a joint defense agreement that reveals opinions or mental impressions of an attorney, or information prepared, collected, or assembled in litigation or in anticipation of litigation</w:t>
            </w:r>
          </w:p>
        </w:tc>
      </w:tr>
      <w:tr w:rsidR="00AB4807" w:rsidRPr="00AB4807" w14:paraId="09495976"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FC322C9"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502</w:t>
            </w:r>
          </w:p>
        </w:tc>
        <w:tc>
          <w:tcPr>
            <w:tcW w:w="7710" w:type="dxa"/>
            <w:noWrap/>
            <w:hideMark/>
          </w:tcPr>
          <w:p w14:paraId="2C1A64B1"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42.56.280. Preliminary drafts, notes, recommendations, intra-agency memos in which opinions are expressed, policies formulated or recommended are exempt, except that a specific record is not exempt when publicly cited by agency in connection with agency action.</w:t>
            </w:r>
          </w:p>
        </w:tc>
        <w:tc>
          <w:tcPr>
            <w:tcW w:w="5695" w:type="dxa"/>
            <w:noWrap/>
            <w:hideMark/>
          </w:tcPr>
          <w:p w14:paraId="0B95B4E5"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Records that relate to a deliberative process that is still on-going; disclosure would injure the deliberative or consultative function of the process; disclosure would inhibit the flow of recommendations, observations, and opinions; AND the records reflect policy recommendations and opinions </w:t>
            </w:r>
          </w:p>
        </w:tc>
      </w:tr>
      <w:tr w:rsidR="00AB4807" w:rsidRPr="00AB4807" w14:paraId="6FB4C765"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5DF9B40B"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601A</w:t>
            </w:r>
          </w:p>
        </w:tc>
        <w:tc>
          <w:tcPr>
            <w:tcW w:w="7710" w:type="dxa"/>
            <w:noWrap/>
            <w:hideMark/>
          </w:tcPr>
          <w:p w14:paraId="4F7D0255"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42.56.420(1). Those portions of records assembled, prepared, or maintained to prevent, mitigate, or respond to criminal terrorist acts, which are acts that significantly disrupt the conduct of government or of the general civilian population; the public disclosure of which would have a substantial likelihood of threatening public safety, consisting of: (a)      Specific and unique vulnerability assessments or specific and unique response or deployment plans, including compiled underlying data collected in preparation of or essential to the assessments, or to the response or deployment plans; and (b)     Records not subject to public disclosure under federal law that are shared by federal or international agencies, and information prepared from national security briefings provided to state or local government officials related to domestic preparedness for acts of terrorism</w:t>
            </w:r>
          </w:p>
        </w:tc>
        <w:tc>
          <w:tcPr>
            <w:tcW w:w="5695" w:type="dxa"/>
            <w:noWrap/>
            <w:hideMark/>
          </w:tcPr>
          <w:p w14:paraId="09CF45C8"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Specific and unique vulnerability assessments or specific and unique response or deployment plans related to the prevention, mitigation, or response to criminal terrorist acts where disclosure would have a substantial likelihood of threatening public safety</w:t>
            </w:r>
          </w:p>
        </w:tc>
      </w:tr>
      <w:tr w:rsidR="00AB4807" w:rsidRPr="00AB4807" w14:paraId="6A9510E5"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0552614F"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601B</w:t>
            </w:r>
          </w:p>
        </w:tc>
        <w:tc>
          <w:tcPr>
            <w:tcW w:w="7710" w:type="dxa"/>
            <w:noWrap/>
            <w:hideMark/>
          </w:tcPr>
          <w:p w14:paraId="446BD1AA"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42.56.420(1). Those portions of records assembled, prepared, or maintained to prevent, mitigate, or respond to criminal terrorist acts, which are acts that significantly disrupt the conduct of government or of the general civilian population; the public disclosure of which would have a substantial likelihood of threatening public safety, consisting of:</w:t>
            </w:r>
            <w:r w:rsidRPr="00AB4807">
              <w:rPr>
                <w:rFonts w:eastAsia="Times New Roman" w:cstheme="minorHAnsi"/>
                <w:color w:val="000000"/>
                <w:sz w:val="20"/>
                <w:szCs w:val="20"/>
              </w:rPr>
              <w:br/>
              <w:t>(a) Specific and unique vulnerability assessments or specific and unique response or deployment plans, including compiled underlying data collected in preparation of or essential to the assessments, or to the response or deployment plans; and (b) Records not subject to public disclosure under federal law that are shared by federal or international agencies, and information prepared from national security briefings provided to state or local government officials related to domestic preparedness for acts of terrorism</w:t>
            </w:r>
          </w:p>
        </w:tc>
        <w:tc>
          <w:tcPr>
            <w:tcW w:w="5695" w:type="dxa"/>
            <w:noWrap/>
            <w:hideMark/>
          </w:tcPr>
          <w:p w14:paraId="775748E9"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Records not subject to public disclosure under federal law that are shared by the federal or international agencies, and information prepared from national security briefings provided to state or local government officials related to domestic preparedness for acts of terrorism, the public disclosure of which would have a substantial likelihood of threatening public safety</w:t>
            </w:r>
          </w:p>
        </w:tc>
      </w:tr>
      <w:tr w:rsidR="00AB4807" w:rsidRPr="00AB4807" w14:paraId="15347178"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3B623F0"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602A</w:t>
            </w:r>
          </w:p>
        </w:tc>
        <w:tc>
          <w:tcPr>
            <w:tcW w:w="7710" w:type="dxa"/>
            <w:noWrap/>
            <w:hideMark/>
          </w:tcPr>
          <w:p w14:paraId="2D8DACF8"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42.56.420(2). Vulnerability assessments or emergency and escape response plans at an adult or juvenile </w:t>
            </w:r>
            <w:proofErr w:type="gramStart"/>
            <w:r w:rsidRPr="00AB4807">
              <w:rPr>
                <w:rFonts w:eastAsia="Times New Roman" w:cstheme="minorHAnsi"/>
                <w:color w:val="000000"/>
                <w:sz w:val="20"/>
                <w:szCs w:val="20"/>
              </w:rPr>
              <w:t>correctional facility</w:t>
            </w:r>
            <w:proofErr w:type="gramEnd"/>
            <w:r w:rsidRPr="00AB4807">
              <w:rPr>
                <w:rFonts w:eastAsia="Times New Roman" w:cstheme="minorHAnsi"/>
                <w:color w:val="000000"/>
                <w:sz w:val="20"/>
                <w:szCs w:val="20"/>
              </w:rPr>
              <w:t xml:space="preserve"> or a secure facility for persons civilly confined under RCW 71.09, the public disclosure of which would have a substantial likelihood of threatening the security of the facility or any individual’s safety</w:t>
            </w:r>
          </w:p>
        </w:tc>
        <w:tc>
          <w:tcPr>
            <w:tcW w:w="5695" w:type="dxa"/>
            <w:noWrap/>
            <w:hideMark/>
          </w:tcPr>
          <w:p w14:paraId="2F316675"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Vulnerability assessment of an adult or juvenile </w:t>
            </w:r>
            <w:proofErr w:type="gramStart"/>
            <w:r w:rsidRPr="00AB4807">
              <w:rPr>
                <w:rFonts w:eastAsia="Times New Roman" w:cstheme="minorHAnsi"/>
                <w:color w:val="000000"/>
                <w:sz w:val="20"/>
                <w:szCs w:val="20"/>
              </w:rPr>
              <w:t>correctional facility</w:t>
            </w:r>
            <w:proofErr w:type="gramEnd"/>
            <w:r w:rsidRPr="00AB4807">
              <w:rPr>
                <w:rFonts w:eastAsia="Times New Roman" w:cstheme="minorHAnsi"/>
                <w:color w:val="000000"/>
                <w:sz w:val="20"/>
                <w:szCs w:val="20"/>
              </w:rPr>
              <w:t xml:space="preserve"> where disclosure would have a substantial likelihood of threatening the security of the facility</w:t>
            </w:r>
          </w:p>
        </w:tc>
      </w:tr>
      <w:tr w:rsidR="00AB4807" w:rsidRPr="00AB4807" w14:paraId="63C40D13"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7F1CFB4"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602B</w:t>
            </w:r>
          </w:p>
        </w:tc>
        <w:tc>
          <w:tcPr>
            <w:tcW w:w="7710" w:type="dxa"/>
            <w:noWrap/>
            <w:hideMark/>
          </w:tcPr>
          <w:p w14:paraId="32B9EE54"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42.56.420(2). Vulnerability assessments or emergency and escape response plans at an adult or juvenile </w:t>
            </w:r>
            <w:proofErr w:type="gramStart"/>
            <w:r w:rsidRPr="00AB4807">
              <w:rPr>
                <w:rFonts w:eastAsia="Times New Roman" w:cstheme="minorHAnsi"/>
                <w:color w:val="000000"/>
                <w:sz w:val="20"/>
                <w:szCs w:val="20"/>
              </w:rPr>
              <w:t>correctional facility</w:t>
            </w:r>
            <w:proofErr w:type="gramEnd"/>
            <w:r w:rsidRPr="00AB4807">
              <w:rPr>
                <w:rFonts w:eastAsia="Times New Roman" w:cstheme="minorHAnsi"/>
                <w:color w:val="000000"/>
                <w:sz w:val="20"/>
                <w:szCs w:val="20"/>
              </w:rPr>
              <w:t xml:space="preserve"> or a secure facility for persons civilly confined under RCW 71.09, the public disclosure of which would have a substantial likelihood of threatening the security of the facility or any individual’s safety</w:t>
            </w:r>
          </w:p>
        </w:tc>
        <w:tc>
          <w:tcPr>
            <w:tcW w:w="5695" w:type="dxa"/>
            <w:noWrap/>
            <w:hideMark/>
          </w:tcPr>
          <w:p w14:paraId="21F8E05D"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Vulnerability assessment of an adult or juvenile </w:t>
            </w:r>
            <w:proofErr w:type="gramStart"/>
            <w:r w:rsidRPr="00AB4807">
              <w:rPr>
                <w:rFonts w:eastAsia="Times New Roman" w:cstheme="minorHAnsi"/>
                <w:color w:val="000000"/>
                <w:sz w:val="20"/>
                <w:szCs w:val="20"/>
              </w:rPr>
              <w:t>correctional facility</w:t>
            </w:r>
            <w:proofErr w:type="gramEnd"/>
            <w:r w:rsidRPr="00AB4807">
              <w:rPr>
                <w:rFonts w:eastAsia="Times New Roman" w:cstheme="minorHAnsi"/>
                <w:color w:val="000000"/>
                <w:sz w:val="20"/>
                <w:szCs w:val="20"/>
              </w:rPr>
              <w:t xml:space="preserve"> where disclosure would have a substantial likelihood of threatening any individual’s safety</w:t>
            </w:r>
          </w:p>
        </w:tc>
      </w:tr>
      <w:tr w:rsidR="00AB4807" w:rsidRPr="00AB4807" w14:paraId="26D922BD"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3368211"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602C</w:t>
            </w:r>
          </w:p>
        </w:tc>
        <w:tc>
          <w:tcPr>
            <w:tcW w:w="7710" w:type="dxa"/>
            <w:noWrap/>
            <w:hideMark/>
          </w:tcPr>
          <w:p w14:paraId="0D28C329"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42.56.420(2). Vulnerability assessments or emergency and escape response plans at an adult or juvenile </w:t>
            </w:r>
            <w:proofErr w:type="gramStart"/>
            <w:r w:rsidRPr="00AB4807">
              <w:rPr>
                <w:rFonts w:eastAsia="Times New Roman" w:cstheme="minorHAnsi"/>
                <w:color w:val="000000"/>
                <w:sz w:val="20"/>
                <w:szCs w:val="20"/>
              </w:rPr>
              <w:t>correctional facility</w:t>
            </w:r>
            <w:proofErr w:type="gramEnd"/>
            <w:r w:rsidRPr="00AB4807">
              <w:rPr>
                <w:rFonts w:eastAsia="Times New Roman" w:cstheme="minorHAnsi"/>
                <w:color w:val="000000"/>
                <w:sz w:val="20"/>
                <w:szCs w:val="20"/>
              </w:rPr>
              <w:t xml:space="preserve"> or a secure facility for persons civilly confined under RCW 71.09, the public disclosure of which would have a substantial likelihood of threatening the security of the facility or any individual’s safety</w:t>
            </w:r>
          </w:p>
        </w:tc>
        <w:tc>
          <w:tcPr>
            <w:tcW w:w="5695" w:type="dxa"/>
            <w:noWrap/>
            <w:hideMark/>
          </w:tcPr>
          <w:p w14:paraId="6FD3AE78"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Vulnerability assessment of a secure facility for persons civilly confined under RCW 71.09 where disclosure would have a substantial likelihood of threatening the security of the facility</w:t>
            </w:r>
          </w:p>
        </w:tc>
      </w:tr>
      <w:tr w:rsidR="00AB4807" w:rsidRPr="00AB4807" w14:paraId="4C845139"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3166AEC"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602D</w:t>
            </w:r>
          </w:p>
        </w:tc>
        <w:tc>
          <w:tcPr>
            <w:tcW w:w="7710" w:type="dxa"/>
            <w:noWrap/>
            <w:hideMark/>
          </w:tcPr>
          <w:p w14:paraId="3E10DDC4"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42.56.420(2). Vulnerability assessments or emergency and escape response plans at an adult or juvenile </w:t>
            </w:r>
            <w:proofErr w:type="gramStart"/>
            <w:r w:rsidRPr="00AB4807">
              <w:rPr>
                <w:rFonts w:eastAsia="Times New Roman" w:cstheme="minorHAnsi"/>
                <w:color w:val="000000"/>
                <w:sz w:val="20"/>
                <w:szCs w:val="20"/>
              </w:rPr>
              <w:t>correctional facility</w:t>
            </w:r>
            <w:proofErr w:type="gramEnd"/>
            <w:r w:rsidRPr="00AB4807">
              <w:rPr>
                <w:rFonts w:eastAsia="Times New Roman" w:cstheme="minorHAnsi"/>
                <w:color w:val="000000"/>
                <w:sz w:val="20"/>
                <w:szCs w:val="20"/>
              </w:rPr>
              <w:t xml:space="preserve"> or a secure facility for persons civilly confined under RCW 71.09, the public disclosure of which would have a substantial likelihood of threatening the security of the facility or any individual’s safety</w:t>
            </w:r>
          </w:p>
        </w:tc>
        <w:tc>
          <w:tcPr>
            <w:tcW w:w="5695" w:type="dxa"/>
            <w:noWrap/>
            <w:hideMark/>
          </w:tcPr>
          <w:p w14:paraId="28186FC3"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Vulnerability assessment of a secure facility for persons civilly confined under RCW 71.09 where disclosure would have a substantial likelihood of threatening any individual’s safety </w:t>
            </w:r>
          </w:p>
        </w:tc>
      </w:tr>
      <w:tr w:rsidR="00AB4807" w:rsidRPr="00AB4807" w14:paraId="288EA805"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0B2CD931"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602E</w:t>
            </w:r>
          </w:p>
        </w:tc>
        <w:tc>
          <w:tcPr>
            <w:tcW w:w="7710" w:type="dxa"/>
            <w:noWrap/>
            <w:hideMark/>
          </w:tcPr>
          <w:p w14:paraId="5294EC57"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42.56.420(2). Vulnerability assessments or emergency and escape response plans at an adult or juvenile </w:t>
            </w:r>
            <w:proofErr w:type="gramStart"/>
            <w:r w:rsidRPr="00AB4807">
              <w:rPr>
                <w:rFonts w:eastAsia="Times New Roman" w:cstheme="minorHAnsi"/>
                <w:color w:val="000000"/>
                <w:sz w:val="20"/>
                <w:szCs w:val="20"/>
              </w:rPr>
              <w:t>correctional facility</w:t>
            </w:r>
            <w:proofErr w:type="gramEnd"/>
            <w:r w:rsidRPr="00AB4807">
              <w:rPr>
                <w:rFonts w:eastAsia="Times New Roman" w:cstheme="minorHAnsi"/>
                <w:color w:val="000000"/>
                <w:sz w:val="20"/>
                <w:szCs w:val="20"/>
              </w:rPr>
              <w:t xml:space="preserve"> or a secure facility for persons civilly confined under RCW 71.09, the public disclosure of which would have a substantial likelihood of threatening the security of the facility or any individual’s safety</w:t>
            </w:r>
          </w:p>
        </w:tc>
        <w:tc>
          <w:tcPr>
            <w:tcW w:w="5695" w:type="dxa"/>
            <w:noWrap/>
            <w:hideMark/>
          </w:tcPr>
          <w:p w14:paraId="363BA0A5"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Emergency response plans for an adult or juvenile </w:t>
            </w:r>
            <w:proofErr w:type="gramStart"/>
            <w:r w:rsidRPr="00AB4807">
              <w:rPr>
                <w:rFonts w:eastAsia="Times New Roman" w:cstheme="minorHAnsi"/>
                <w:color w:val="000000"/>
                <w:sz w:val="20"/>
                <w:szCs w:val="20"/>
              </w:rPr>
              <w:t>correctional facility</w:t>
            </w:r>
            <w:proofErr w:type="gramEnd"/>
            <w:r w:rsidRPr="00AB4807">
              <w:rPr>
                <w:rFonts w:eastAsia="Times New Roman" w:cstheme="minorHAnsi"/>
                <w:color w:val="000000"/>
                <w:sz w:val="20"/>
                <w:szCs w:val="20"/>
              </w:rPr>
              <w:t xml:space="preserve"> where disclosure would have a substantial likelihood of threatening the security of the facility</w:t>
            </w:r>
          </w:p>
        </w:tc>
      </w:tr>
      <w:tr w:rsidR="00AB4807" w:rsidRPr="00AB4807" w14:paraId="3386781F"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03D085A3"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602F</w:t>
            </w:r>
          </w:p>
        </w:tc>
        <w:tc>
          <w:tcPr>
            <w:tcW w:w="7710" w:type="dxa"/>
            <w:noWrap/>
            <w:hideMark/>
          </w:tcPr>
          <w:p w14:paraId="71A36C11"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42.56.420(2). Vulnerability assessments or emergency and escape response plans at an adult or juvenile </w:t>
            </w:r>
            <w:proofErr w:type="gramStart"/>
            <w:r w:rsidRPr="00AB4807">
              <w:rPr>
                <w:rFonts w:eastAsia="Times New Roman" w:cstheme="minorHAnsi"/>
                <w:color w:val="000000"/>
                <w:sz w:val="20"/>
                <w:szCs w:val="20"/>
              </w:rPr>
              <w:t>correctional facility</w:t>
            </w:r>
            <w:proofErr w:type="gramEnd"/>
            <w:r w:rsidRPr="00AB4807">
              <w:rPr>
                <w:rFonts w:eastAsia="Times New Roman" w:cstheme="minorHAnsi"/>
                <w:color w:val="000000"/>
                <w:sz w:val="20"/>
                <w:szCs w:val="20"/>
              </w:rPr>
              <w:t xml:space="preserve"> or a secure facility for persons civilly confined under RCW 71.09, the public disclosure of which would have a substantial likelihood of threatening the security of the facility or any individual’s safety</w:t>
            </w:r>
          </w:p>
        </w:tc>
        <w:tc>
          <w:tcPr>
            <w:tcW w:w="5695" w:type="dxa"/>
            <w:noWrap/>
            <w:hideMark/>
          </w:tcPr>
          <w:p w14:paraId="2575CEAD"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Emergency response plans of an adult or juvenile </w:t>
            </w:r>
            <w:proofErr w:type="gramStart"/>
            <w:r w:rsidRPr="00AB4807">
              <w:rPr>
                <w:rFonts w:eastAsia="Times New Roman" w:cstheme="minorHAnsi"/>
                <w:color w:val="000000"/>
                <w:sz w:val="20"/>
                <w:szCs w:val="20"/>
              </w:rPr>
              <w:t>correctional facility</w:t>
            </w:r>
            <w:proofErr w:type="gramEnd"/>
            <w:r w:rsidRPr="00AB4807">
              <w:rPr>
                <w:rFonts w:eastAsia="Times New Roman" w:cstheme="minorHAnsi"/>
                <w:color w:val="000000"/>
                <w:sz w:val="20"/>
                <w:szCs w:val="20"/>
              </w:rPr>
              <w:t xml:space="preserve"> where disclosure would have a substantial likelihood of threatening any individual’s safety</w:t>
            </w:r>
          </w:p>
        </w:tc>
      </w:tr>
      <w:tr w:rsidR="00AB4807" w:rsidRPr="00AB4807" w14:paraId="25AA7E51"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48BB1CB8"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602G</w:t>
            </w:r>
          </w:p>
        </w:tc>
        <w:tc>
          <w:tcPr>
            <w:tcW w:w="7710" w:type="dxa"/>
            <w:noWrap/>
            <w:hideMark/>
          </w:tcPr>
          <w:p w14:paraId="4D49A86B"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42.56.420(2). Vulnerability assessments or emergency and escape response plans at an adult or juvenile </w:t>
            </w:r>
            <w:proofErr w:type="gramStart"/>
            <w:r w:rsidRPr="00AB4807">
              <w:rPr>
                <w:rFonts w:eastAsia="Times New Roman" w:cstheme="minorHAnsi"/>
                <w:color w:val="000000"/>
                <w:sz w:val="20"/>
                <w:szCs w:val="20"/>
              </w:rPr>
              <w:t>correctional facility</w:t>
            </w:r>
            <w:proofErr w:type="gramEnd"/>
            <w:r w:rsidRPr="00AB4807">
              <w:rPr>
                <w:rFonts w:eastAsia="Times New Roman" w:cstheme="minorHAnsi"/>
                <w:color w:val="000000"/>
                <w:sz w:val="20"/>
                <w:szCs w:val="20"/>
              </w:rPr>
              <w:t xml:space="preserve"> or a secure facility for persons civilly confined under RCW 71.09, the public disclosure of which would have a substantial likelihood of threatening the security of the facility or any individual’s safety</w:t>
            </w:r>
          </w:p>
        </w:tc>
        <w:tc>
          <w:tcPr>
            <w:tcW w:w="5695" w:type="dxa"/>
            <w:noWrap/>
            <w:hideMark/>
          </w:tcPr>
          <w:p w14:paraId="1DCEE817"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Emergency response plans of a secure facility for persons civilly confined under RCW 71.09 where disclosure would have a substantial likelihood of threatening the security of the facility</w:t>
            </w:r>
          </w:p>
        </w:tc>
      </w:tr>
      <w:tr w:rsidR="00AB4807" w:rsidRPr="00AB4807" w14:paraId="4201C1C6"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8BCB99A"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602H</w:t>
            </w:r>
          </w:p>
        </w:tc>
        <w:tc>
          <w:tcPr>
            <w:tcW w:w="7710" w:type="dxa"/>
            <w:noWrap/>
            <w:hideMark/>
          </w:tcPr>
          <w:p w14:paraId="1B290A10"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42.56.420(2). Vulnerability assessments or emergency and escape response plans at an adult or juvenile </w:t>
            </w:r>
            <w:proofErr w:type="gramStart"/>
            <w:r w:rsidRPr="00AB4807">
              <w:rPr>
                <w:rFonts w:eastAsia="Times New Roman" w:cstheme="minorHAnsi"/>
                <w:color w:val="000000"/>
                <w:sz w:val="20"/>
                <w:szCs w:val="20"/>
              </w:rPr>
              <w:t>correctional facility</w:t>
            </w:r>
            <w:proofErr w:type="gramEnd"/>
            <w:r w:rsidRPr="00AB4807">
              <w:rPr>
                <w:rFonts w:eastAsia="Times New Roman" w:cstheme="minorHAnsi"/>
                <w:color w:val="000000"/>
                <w:sz w:val="20"/>
                <w:szCs w:val="20"/>
              </w:rPr>
              <w:t xml:space="preserve"> or a secure facility for persons civilly confined under RCW 71.09, the public disclosure of which would have a substantial likelihood of threatening the security of the facility or any individual’s safety</w:t>
            </w:r>
          </w:p>
        </w:tc>
        <w:tc>
          <w:tcPr>
            <w:tcW w:w="5695" w:type="dxa"/>
            <w:noWrap/>
            <w:hideMark/>
          </w:tcPr>
          <w:p w14:paraId="1073B55F"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Emergency response plans of a secure facility for persons civilly confined under RCW 71.09 where disclosure would have a substantial likelihood of threatening any individual’s safety</w:t>
            </w:r>
          </w:p>
        </w:tc>
      </w:tr>
      <w:tr w:rsidR="00AB4807" w:rsidRPr="00AB4807" w14:paraId="54C80AE7"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58738E9D"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602I</w:t>
            </w:r>
          </w:p>
        </w:tc>
        <w:tc>
          <w:tcPr>
            <w:tcW w:w="7710" w:type="dxa"/>
            <w:noWrap/>
            <w:hideMark/>
          </w:tcPr>
          <w:p w14:paraId="6432F406"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42.56.420(2). Vulnerability assessments or emergency and escape response plans at an adult or juvenile </w:t>
            </w:r>
            <w:proofErr w:type="gramStart"/>
            <w:r w:rsidRPr="00AB4807">
              <w:rPr>
                <w:rFonts w:eastAsia="Times New Roman" w:cstheme="minorHAnsi"/>
                <w:color w:val="000000"/>
                <w:sz w:val="20"/>
                <w:szCs w:val="20"/>
              </w:rPr>
              <w:t>correctional facility</w:t>
            </w:r>
            <w:proofErr w:type="gramEnd"/>
            <w:r w:rsidRPr="00AB4807">
              <w:rPr>
                <w:rFonts w:eastAsia="Times New Roman" w:cstheme="minorHAnsi"/>
                <w:color w:val="000000"/>
                <w:sz w:val="20"/>
                <w:szCs w:val="20"/>
              </w:rPr>
              <w:t xml:space="preserve"> or a secure facility for persons civilly confined under RCW 71.09, the public disclosure of which would have a substantial likelihood of threatening the security of the facility or any individual’s safety</w:t>
            </w:r>
          </w:p>
        </w:tc>
        <w:tc>
          <w:tcPr>
            <w:tcW w:w="5695" w:type="dxa"/>
            <w:noWrap/>
            <w:hideMark/>
          </w:tcPr>
          <w:p w14:paraId="11C885F7"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Escape response plans for an adult or juvenile </w:t>
            </w:r>
            <w:proofErr w:type="gramStart"/>
            <w:r w:rsidRPr="00AB4807">
              <w:rPr>
                <w:rFonts w:eastAsia="Times New Roman" w:cstheme="minorHAnsi"/>
                <w:color w:val="000000"/>
                <w:sz w:val="20"/>
                <w:szCs w:val="20"/>
              </w:rPr>
              <w:t>correctional facility</w:t>
            </w:r>
            <w:proofErr w:type="gramEnd"/>
            <w:r w:rsidRPr="00AB4807">
              <w:rPr>
                <w:rFonts w:eastAsia="Times New Roman" w:cstheme="minorHAnsi"/>
                <w:color w:val="000000"/>
                <w:sz w:val="20"/>
                <w:szCs w:val="20"/>
              </w:rPr>
              <w:t xml:space="preserve"> where disclosure would have a substantial likelihood of threatening the security of the facility.</w:t>
            </w:r>
          </w:p>
        </w:tc>
      </w:tr>
      <w:tr w:rsidR="00AB4807" w:rsidRPr="00AB4807" w14:paraId="5AAE9E40"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9572646"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602J</w:t>
            </w:r>
          </w:p>
        </w:tc>
        <w:tc>
          <w:tcPr>
            <w:tcW w:w="7710" w:type="dxa"/>
            <w:noWrap/>
            <w:hideMark/>
          </w:tcPr>
          <w:p w14:paraId="3F64038D"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42.56.420(2). Vulnerability assessments or emergency and escape response plans at an adult or juvenile </w:t>
            </w:r>
            <w:proofErr w:type="gramStart"/>
            <w:r w:rsidRPr="00AB4807">
              <w:rPr>
                <w:rFonts w:eastAsia="Times New Roman" w:cstheme="minorHAnsi"/>
                <w:color w:val="000000"/>
                <w:sz w:val="20"/>
                <w:szCs w:val="20"/>
              </w:rPr>
              <w:t>correctional facility</w:t>
            </w:r>
            <w:proofErr w:type="gramEnd"/>
            <w:r w:rsidRPr="00AB4807">
              <w:rPr>
                <w:rFonts w:eastAsia="Times New Roman" w:cstheme="minorHAnsi"/>
                <w:color w:val="000000"/>
                <w:sz w:val="20"/>
                <w:szCs w:val="20"/>
              </w:rPr>
              <w:t xml:space="preserve"> or a secure facility for persons civilly confined under RCW 71.09, the public disclosure of which would have a substantial likelihood of threatening the security of the facility or any individual’s safety</w:t>
            </w:r>
          </w:p>
        </w:tc>
        <w:tc>
          <w:tcPr>
            <w:tcW w:w="5695" w:type="dxa"/>
            <w:noWrap/>
            <w:hideMark/>
          </w:tcPr>
          <w:p w14:paraId="7AE913EE"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Escape response plans for an adult or juvenile </w:t>
            </w:r>
            <w:proofErr w:type="gramStart"/>
            <w:r w:rsidRPr="00AB4807">
              <w:rPr>
                <w:rFonts w:eastAsia="Times New Roman" w:cstheme="minorHAnsi"/>
                <w:color w:val="000000"/>
                <w:sz w:val="20"/>
                <w:szCs w:val="20"/>
              </w:rPr>
              <w:t>correctional facility</w:t>
            </w:r>
            <w:proofErr w:type="gramEnd"/>
            <w:r w:rsidRPr="00AB4807">
              <w:rPr>
                <w:rFonts w:eastAsia="Times New Roman" w:cstheme="minorHAnsi"/>
                <w:color w:val="000000"/>
                <w:sz w:val="20"/>
                <w:szCs w:val="20"/>
              </w:rPr>
              <w:t xml:space="preserve"> where disclosure would have a substantial likelihood of threatening any individual’s safety</w:t>
            </w:r>
          </w:p>
        </w:tc>
      </w:tr>
      <w:tr w:rsidR="00AB4807" w:rsidRPr="00AB4807" w14:paraId="3C94066C"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7F9E2C6"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602K</w:t>
            </w:r>
          </w:p>
        </w:tc>
        <w:tc>
          <w:tcPr>
            <w:tcW w:w="7710" w:type="dxa"/>
            <w:noWrap/>
            <w:hideMark/>
          </w:tcPr>
          <w:p w14:paraId="487DCADA"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42.56.420(2). Vulnerability assessments or emergency and escape response plans at an adult or juvenile </w:t>
            </w:r>
            <w:proofErr w:type="gramStart"/>
            <w:r w:rsidRPr="00AB4807">
              <w:rPr>
                <w:rFonts w:eastAsia="Times New Roman" w:cstheme="minorHAnsi"/>
                <w:color w:val="000000"/>
                <w:sz w:val="20"/>
                <w:szCs w:val="20"/>
              </w:rPr>
              <w:t>correctional facility</w:t>
            </w:r>
            <w:proofErr w:type="gramEnd"/>
            <w:r w:rsidRPr="00AB4807">
              <w:rPr>
                <w:rFonts w:eastAsia="Times New Roman" w:cstheme="minorHAnsi"/>
                <w:color w:val="000000"/>
                <w:sz w:val="20"/>
                <w:szCs w:val="20"/>
              </w:rPr>
              <w:t xml:space="preserve"> or a secure facility for persons civilly confined under RCW 71.09, the public disclosure of which would have a substantial likelihood of threatening the security of the facility or any individual’s safety</w:t>
            </w:r>
          </w:p>
        </w:tc>
        <w:tc>
          <w:tcPr>
            <w:tcW w:w="5695" w:type="dxa"/>
            <w:noWrap/>
            <w:hideMark/>
          </w:tcPr>
          <w:p w14:paraId="1CDBF007"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Escape response plans of a secure facility for persons civilly confined under RCW 71.09 where disclosure would have a substantial likelihood of threatening the security of the facility</w:t>
            </w:r>
          </w:p>
        </w:tc>
      </w:tr>
      <w:tr w:rsidR="00AB4807" w:rsidRPr="00AB4807" w14:paraId="53A8D11C"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15C73AD3"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602L</w:t>
            </w:r>
          </w:p>
        </w:tc>
        <w:tc>
          <w:tcPr>
            <w:tcW w:w="7710" w:type="dxa"/>
            <w:noWrap/>
            <w:hideMark/>
          </w:tcPr>
          <w:p w14:paraId="17285F1C"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 xml:space="preserve">RCW 42.56.420(2). Vulnerability assessments or emergency and escape response plans at an adult or juvenile </w:t>
            </w:r>
            <w:proofErr w:type="gramStart"/>
            <w:r w:rsidRPr="00AB4807">
              <w:rPr>
                <w:rFonts w:eastAsia="Times New Roman" w:cstheme="minorHAnsi"/>
                <w:color w:val="000000"/>
                <w:sz w:val="20"/>
                <w:szCs w:val="20"/>
              </w:rPr>
              <w:t>correctional facility</w:t>
            </w:r>
            <w:proofErr w:type="gramEnd"/>
            <w:r w:rsidRPr="00AB4807">
              <w:rPr>
                <w:rFonts w:eastAsia="Times New Roman" w:cstheme="minorHAnsi"/>
                <w:color w:val="000000"/>
                <w:sz w:val="20"/>
                <w:szCs w:val="20"/>
              </w:rPr>
              <w:t xml:space="preserve"> or a secure facility for persons civilly confined under RCW 71.09, the public disclosure of which would have a substantial likelihood of threatening the security of the facility or any individual’s safety</w:t>
            </w:r>
          </w:p>
        </w:tc>
        <w:tc>
          <w:tcPr>
            <w:tcW w:w="5695" w:type="dxa"/>
            <w:noWrap/>
            <w:hideMark/>
          </w:tcPr>
          <w:p w14:paraId="02D58054"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Escape response plans of a secure facility for persons civilly confined under RCW 71.09 where disclosure would have a substantial likelihood of threatening any individual’s safety</w:t>
            </w:r>
          </w:p>
        </w:tc>
      </w:tr>
      <w:tr w:rsidR="00AB4807" w:rsidRPr="00AB4807" w14:paraId="1947518E"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0E6AFAAA"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lastRenderedPageBreak/>
              <w:t>603A</w:t>
            </w:r>
          </w:p>
        </w:tc>
        <w:tc>
          <w:tcPr>
            <w:tcW w:w="7710" w:type="dxa"/>
            <w:noWrap/>
            <w:hideMark/>
          </w:tcPr>
          <w:p w14:paraId="391F0DEC"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42.56.420(4). Information regarding the infrastructure and security of computer and telecommunications networks, consisting of security passwords, security access codes and programs, access codes for secure software applications, security and service recovery plans, security risk assessments, and security test results to the extent that they identify specific system vulnerabilities, and other such information the release of which may increase risk to the confidentiality, integrity, or availability of security, information technology infrastructure, or assets is exempt from disclosure</w:t>
            </w:r>
          </w:p>
        </w:tc>
        <w:tc>
          <w:tcPr>
            <w:tcW w:w="5695" w:type="dxa"/>
            <w:noWrap/>
            <w:hideMark/>
          </w:tcPr>
          <w:p w14:paraId="7765D91E"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Computer and telecommunication networks – security passwords, security access codes, security access programs, or access codes for secure software applications</w:t>
            </w:r>
          </w:p>
        </w:tc>
      </w:tr>
      <w:tr w:rsidR="00AB4807" w:rsidRPr="00AB4807" w14:paraId="189623A9"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60107F96"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603B</w:t>
            </w:r>
          </w:p>
        </w:tc>
        <w:tc>
          <w:tcPr>
            <w:tcW w:w="7710" w:type="dxa"/>
            <w:noWrap/>
            <w:hideMark/>
          </w:tcPr>
          <w:p w14:paraId="73FB96E0"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42.56.420(4). Information regarding the infrastructure and security of computer and telecommunications networks, consisting of security passwords, security access codes and programs, access codes for secure software applications, security and service recovery plans, security risk assessments, and security test results to the extent that they identify specific system vulnerabilities, and other such information the release of which may increase risk to the confidentiality, integrity, or availability of security, information technology infrastructure, or assets is exempt from disclosure</w:t>
            </w:r>
          </w:p>
        </w:tc>
        <w:tc>
          <w:tcPr>
            <w:tcW w:w="5695" w:type="dxa"/>
            <w:noWrap/>
            <w:hideMark/>
          </w:tcPr>
          <w:p w14:paraId="15D7F31C"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Computer and telecommunication networks – security and service recovery plans</w:t>
            </w:r>
          </w:p>
        </w:tc>
      </w:tr>
      <w:tr w:rsidR="00AB4807" w:rsidRPr="00AB4807" w14:paraId="7B4097F0"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52E2BD7F"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603C</w:t>
            </w:r>
          </w:p>
        </w:tc>
        <w:tc>
          <w:tcPr>
            <w:tcW w:w="7710" w:type="dxa"/>
            <w:noWrap/>
            <w:hideMark/>
          </w:tcPr>
          <w:p w14:paraId="5F8C8654"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42.56.420(4). Information regarding the infrastructure and security of computer and telecommunications networks, consisting of security passwords, security access codes and programs, access codes for secure software applications, security and service recovery plans, security risk assessments, and security test results to the extent that they identify specific system vulnerabilities, and other such information the release of which may increase risk to the confidentiality, integrity, or availability of security, information technology infrastructure, or assets is exempt from disclosure</w:t>
            </w:r>
          </w:p>
        </w:tc>
        <w:tc>
          <w:tcPr>
            <w:tcW w:w="5695" w:type="dxa"/>
            <w:noWrap/>
            <w:hideMark/>
          </w:tcPr>
          <w:p w14:paraId="2D0A3283"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Computer and telecommunication networks – security risk assessments</w:t>
            </w:r>
          </w:p>
        </w:tc>
      </w:tr>
      <w:tr w:rsidR="00AB4807" w:rsidRPr="00AB4807" w14:paraId="2AE2E4BD"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7811D5E9"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603D</w:t>
            </w:r>
          </w:p>
        </w:tc>
        <w:tc>
          <w:tcPr>
            <w:tcW w:w="7710" w:type="dxa"/>
            <w:noWrap/>
            <w:hideMark/>
          </w:tcPr>
          <w:p w14:paraId="5F483212"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42.56.420(4). Information regarding the infrastructure and security of computer and telecommunications networks, consisting of security passwords, security access codes and programs, access codes for secure software applications, security and service recovery plans, security risk assessments, and security test results to the extent that they identify specific system vulnerabilities, and other such information the release of which may increase risk to the confidentiality, integrity, or availability of security, information technology infrastructure, or assets is exempt from disclosure</w:t>
            </w:r>
          </w:p>
        </w:tc>
        <w:tc>
          <w:tcPr>
            <w:tcW w:w="5695" w:type="dxa"/>
            <w:noWrap/>
            <w:hideMark/>
          </w:tcPr>
          <w:p w14:paraId="6FB5C210" w14:textId="77777777" w:rsidR="00AB4807" w:rsidRPr="00AB4807" w:rsidRDefault="00AB4807" w:rsidP="00AB4807">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Computer and telecommunication networks – security test results to the extent that they identify specific system vulnerabilities</w:t>
            </w:r>
          </w:p>
        </w:tc>
      </w:tr>
      <w:tr w:rsidR="00AB4807" w:rsidRPr="00AB4807" w14:paraId="765C6E9D"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288"/>
        </w:trPr>
        <w:tc>
          <w:tcPr>
            <w:cnfStyle w:val="001000000000" w:firstRow="0" w:lastRow="0" w:firstColumn="1" w:lastColumn="0" w:oddVBand="0" w:evenVBand="0" w:oddHBand="0" w:evenHBand="0" w:firstRowFirstColumn="0" w:firstRowLastColumn="0" w:lastRowFirstColumn="0" w:lastRowLastColumn="0"/>
            <w:tcW w:w="985" w:type="dxa"/>
            <w:noWrap/>
            <w:hideMark/>
          </w:tcPr>
          <w:p w14:paraId="5D6DE320" w14:textId="77777777" w:rsidR="00AB4807" w:rsidRPr="00AB4807" w:rsidRDefault="00AB4807" w:rsidP="00AB4807">
            <w:pPr>
              <w:rPr>
                <w:rFonts w:eastAsia="Times New Roman" w:cstheme="minorHAnsi"/>
                <w:color w:val="000000"/>
                <w:sz w:val="20"/>
                <w:szCs w:val="20"/>
              </w:rPr>
            </w:pPr>
            <w:r w:rsidRPr="00AB4807">
              <w:rPr>
                <w:rFonts w:eastAsia="Times New Roman" w:cstheme="minorHAnsi"/>
                <w:color w:val="000000"/>
                <w:sz w:val="20"/>
                <w:szCs w:val="20"/>
              </w:rPr>
              <w:t>604</w:t>
            </w:r>
          </w:p>
        </w:tc>
        <w:tc>
          <w:tcPr>
            <w:tcW w:w="7710" w:type="dxa"/>
            <w:noWrap/>
            <w:hideMark/>
          </w:tcPr>
          <w:p w14:paraId="5BAF32DE"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42.56.230(9).  Voluntarily submitted information contained in a database that is part of or associated with 911 emergency communications systems, or information contained or used in emergency notification systems as provided under RCW 38.52.575 and 38.52.577.</w:t>
            </w:r>
          </w:p>
        </w:tc>
        <w:tc>
          <w:tcPr>
            <w:tcW w:w="5695" w:type="dxa"/>
            <w:noWrap/>
            <w:hideMark/>
          </w:tcPr>
          <w:p w14:paraId="6B3F4C3B" w14:textId="77777777" w:rsidR="00AB4807" w:rsidRPr="00AB4807" w:rsidRDefault="00AB4807" w:rsidP="00AB4807">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Voluntarily submitted information for 911 communication systems or emergency notification systems</w:t>
            </w:r>
          </w:p>
        </w:tc>
      </w:tr>
      <w:tr w:rsidR="005675F9" w:rsidRPr="005675F9" w14:paraId="69C9D7F0"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300"/>
        </w:trPr>
        <w:tc>
          <w:tcPr>
            <w:cnfStyle w:val="001000000000" w:firstRow="0" w:lastRow="0" w:firstColumn="1" w:lastColumn="0" w:oddVBand="0" w:evenVBand="0" w:oddHBand="0" w:evenHBand="0" w:firstRowFirstColumn="0" w:firstRowLastColumn="0" w:lastRowFirstColumn="0" w:lastRowLastColumn="0"/>
            <w:tcW w:w="985" w:type="dxa"/>
            <w:noWrap/>
            <w:hideMark/>
          </w:tcPr>
          <w:p w14:paraId="263D727D" w14:textId="77777777" w:rsidR="005675F9" w:rsidRPr="00AB4807" w:rsidRDefault="005675F9" w:rsidP="00AB4807">
            <w:pPr>
              <w:rPr>
                <w:rFonts w:eastAsia="Times New Roman" w:cstheme="minorHAnsi"/>
                <w:color w:val="000000"/>
                <w:sz w:val="20"/>
                <w:szCs w:val="20"/>
              </w:rPr>
            </w:pPr>
            <w:r w:rsidRPr="00AB4807">
              <w:rPr>
                <w:rFonts w:eastAsia="Times New Roman" w:cstheme="minorHAnsi"/>
                <w:color w:val="000000"/>
                <w:sz w:val="20"/>
                <w:szCs w:val="20"/>
              </w:rPr>
              <w:t>603C</w:t>
            </w:r>
          </w:p>
        </w:tc>
        <w:tc>
          <w:tcPr>
            <w:tcW w:w="7710" w:type="dxa"/>
            <w:noWrap/>
            <w:hideMark/>
          </w:tcPr>
          <w:p w14:paraId="1E5DE973" w14:textId="77777777" w:rsidR="005675F9" w:rsidRPr="00AB4807" w:rsidRDefault="005675F9" w:rsidP="005675F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42.56.420(4). Information regarding the infrastructure and security of computer and telecommunications networks, consisting of security passwords, security access codes and programs, access codes for secure software applications, security and service recovery plans, security risk assessments, and security test results to the extent that they identify specific system vulnerabilities, and other such information the release of which may increase risk to the confidentiality, integrity, or availability of security, information technology infrastructure, or assets is exempt from disclosure</w:t>
            </w:r>
          </w:p>
        </w:tc>
        <w:tc>
          <w:tcPr>
            <w:tcW w:w="5695" w:type="dxa"/>
            <w:noWrap/>
            <w:hideMark/>
          </w:tcPr>
          <w:p w14:paraId="13D1918F" w14:textId="77777777" w:rsidR="005675F9" w:rsidRPr="00AB4807" w:rsidRDefault="005675F9" w:rsidP="005675F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Computer and telecommunication networks – security risk assessments</w:t>
            </w:r>
          </w:p>
        </w:tc>
      </w:tr>
      <w:tr w:rsidR="005675F9" w:rsidRPr="005675F9" w14:paraId="360E888D"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nfStyle w:val="000000100000" w:firstRow="0" w:lastRow="0" w:firstColumn="0" w:lastColumn="0" w:oddVBand="0" w:evenVBand="0" w:oddHBand="1" w:evenHBand="0" w:firstRowFirstColumn="0" w:firstRowLastColumn="0" w:lastRowFirstColumn="0" w:lastRowLastColumn="0"/>
          <w:cantSplit/>
          <w:trHeight w:val="300"/>
        </w:trPr>
        <w:tc>
          <w:tcPr>
            <w:cnfStyle w:val="001000000000" w:firstRow="0" w:lastRow="0" w:firstColumn="1" w:lastColumn="0" w:oddVBand="0" w:evenVBand="0" w:oddHBand="0" w:evenHBand="0" w:firstRowFirstColumn="0" w:firstRowLastColumn="0" w:lastRowFirstColumn="0" w:lastRowLastColumn="0"/>
            <w:tcW w:w="985" w:type="dxa"/>
            <w:noWrap/>
            <w:hideMark/>
          </w:tcPr>
          <w:p w14:paraId="7F6E0CD7" w14:textId="77777777" w:rsidR="005675F9" w:rsidRPr="00AB4807" w:rsidRDefault="005675F9" w:rsidP="00AB4807">
            <w:pPr>
              <w:rPr>
                <w:rFonts w:eastAsia="Times New Roman" w:cstheme="minorHAnsi"/>
                <w:color w:val="000000"/>
                <w:sz w:val="20"/>
                <w:szCs w:val="20"/>
              </w:rPr>
            </w:pPr>
            <w:r w:rsidRPr="00AB4807">
              <w:rPr>
                <w:rFonts w:eastAsia="Times New Roman" w:cstheme="minorHAnsi"/>
                <w:color w:val="000000"/>
                <w:sz w:val="20"/>
                <w:szCs w:val="20"/>
              </w:rPr>
              <w:lastRenderedPageBreak/>
              <w:t>603D</w:t>
            </w:r>
          </w:p>
        </w:tc>
        <w:tc>
          <w:tcPr>
            <w:tcW w:w="7710" w:type="dxa"/>
            <w:noWrap/>
            <w:hideMark/>
          </w:tcPr>
          <w:p w14:paraId="3BEFA192" w14:textId="77777777" w:rsidR="005675F9" w:rsidRPr="00AB4807" w:rsidRDefault="005675F9" w:rsidP="005675F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42.56.420(4). Information regarding the infrastructure and security of computer and telecommunications networks, consisting of security passwords, security access codes and programs, access codes for secure software applications, security and service recovery plans, security risk assessments, and security test results to the extent that they identify specific system vulnerabilities, and other such information the release of which may increase risk to the confidentiality, integrity, or availability of security, information technology infrastructure, or assets is exempt from disclosure</w:t>
            </w:r>
          </w:p>
        </w:tc>
        <w:tc>
          <w:tcPr>
            <w:tcW w:w="5695" w:type="dxa"/>
            <w:noWrap/>
            <w:hideMark/>
          </w:tcPr>
          <w:p w14:paraId="7316357A" w14:textId="77777777" w:rsidR="005675F9" w:rsidRPr="00AB4807" w:rsidRDefault="005675F9" w:rsidP="005675F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Computer and telecommunication networks – security test results to the extent that they identify specific system vulnerabilities</w:t>
            </w:r>
          </w:p>
        </w:tc>
      </w:tr>
      <w:tr w:rsidR="005675F9" w:rsidRPr="005675F9" w14:paraId="4FB52FB4" w14:textId="77777777" w:rsidTr="00AB4807">
        <w:tblPrEx>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Ex>
        <w:trPr>
          <w:cantSplit/>
          <w:trHeight w:val="300"/>
        </w:trPr>
        <w:tc>
          <w:tcPr>
            <w:cnfStyle w:val="001000000000" w:firstRow="0" w:lastRow="0" w:firstColumn="1" w:lastColumn="0" w:oddVBand="0" w:evenVBand="0" w:oddHBand="0" w:evenHBand="0" w:firstRowFirstColumn="0" w:firstRowLastColumn="0" w:lastRowFirstColumn="0" w:lastRowLastColumn="0"/>
            <w:tcW w:w="985" w:type="dxa"/>
            <w:noWrap/>
            <w:hideMark/>
          </w:tcPr>
          <w:p w14:paraId="66994D2E" w14:textId="77777777" w:rsidR="005675F9" w:rsidRPr="00AB4807" w:rsidRDefault="005675F9" w:rsidP="00AB4807">
            <w:pPr>
              <w:rPr>
                <w:rFonts w:eastAsia="Times New Roman" w:cstheme="minorHAnsi"/>
                <w:color w:val="000000"/>
                <w:sz w:val="20"/>
                <w:szCs w:val="20"/>
              </w:rPr>
            </w:pPr>
            <w:r w:rsidRPr="00AB4807">
              <w:rPr>
                <w:rFonts w:eastAsia="Times New Roman" w:cstheme="minorHAnsi"/>
                <w:color w:val="000000"/>
                <w:sz w:val="20"/>
                <w:szCs w:val="20"/>
              </w:rPr>
              <w:t>604</w:t>
            </w:r>
          </w:p>
        </w:tc>
        <w:tc>
          <w:tcPr>
            <w:tcW w:w="7710" w:type="dxa"/>
            <w:noWrap/>
            <w:hideMark/>
          </w:tcPr>
          <w:p w14:paraId="2232D440" w14:textId="77777777" w:rsidR="005675F9" w:rsidRPr="00AB4807" w:rsidRDefault="005675F9" w:rsidP="005675F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RCW 42.56.230(9).  Voluntarily submitted information contained in a database that is part of or associated with 911 emergency communications systems, or information contained or used in emergency notification systems as provided under RCW 38.52.575 and 38.52.577.</w:t>
            </w:r>
          </w:p>
        </w:tc>
        <w:tc>
          <w:tcPr>
            <w:tcW w:w="5695" w:type="dxa"/>
            <w:noWrap/>
            <w:hideMark/>
          </w:tcPr>
          <w:p w14:paraId="13055C5E" w14:textId="77777777" w:rsidR="005675F9" w:rsidRPr="00AB4807" w:rsidRDefault="005675F9" w:rsidP="005675F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AB4807">
              <w:rPr>
                <w:rFonts w:eastAsia="Times New Roman" w:cstheme="minorHAnsi"/>
                <w:color w:val="000000"/>
                <w:sz w:val="20"/>
                <w:szCs w:val="20"/>
              </w:rPr>
              <w:t>Voluntarily submitted information for 911 communication systems or emergency notification systems</w:t>
            </w:r>
          </w:p>
        </w:tc>
      </w:tr>
    </w:tbl>
    <w:p w14:paraId="250A2B86" w14:textId="77777777" w:rsidR="00543CC4" w:rsidRDefault="00543CC4"/>
    <w:sectPr w:rsidR="00543CC4" w:rsidSect="002F0839">
      <w:headerReference w:type="default" r:id="rId9"/>
      <w:pgSz w:w="15840" w:h="12240" w:orient="landscape" w:code="1"/>
      <w:pgMar w:top="1008" w:right="720" w:bottom="864" w:left="72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C0D192" w14:textId="77777777" w:rsidR="00192EE9" w:rsidRDefault="00192EE9" w:rsidP="00BD70A2">
      <w:pPr>
        <w:spacing w:after="0" w:line="240" w:lineRule="auto"/>
      </w:pPr>
      <w:r>
        <w:separator/>
      </w:r>
    </w:p>
  </w:endnote>
  <w:endnote w:type="continuationSeparator" w:id="0">
    <w:p w14:paraId="0CC62F2F" w14:textId="77777777" w:rsidR="00192EE9" w:rsidRDefault="00192EE9" w:rsidP="00BD7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E63830" w14:textId="77777777" w:rsidR="002D34FC" w:rsidRPr="00281304" w:rsidRDefault="002D34FC" w:rsidP="00653677">
    <w:pPr>
      <w:pStyle w:val="Footer"/>
      <w:tabs>
        <w:tab w:val="clear" w:pos="4680"/>
        <w:tab w:val="clear" w:pos="9360"/>
      </w:tabs>
      <w:rPr>
        <w:sz w:val="12"/>
        <w:szCs w:val="12"/>
      </w:rPr>
    </w:pPr>
    <w:r w:rsidRPr="00281304">
      <w:rPr>
        <w:sz w:val="12"/>
        <w:szCs w:val="12"/>
      </w:rPr>
      <w:ptab w:relativeTo="margin" w:alignment="center" w:leader="none"/>
    </w:r>
    <w:r w:rsidRPr="00281304">
      <w:rPr>
        <w:sz w:val="12"/>
        <w:szCs w:val="12"/>
      </w:rPr>
      <w:ptab w:relativeTo="margin" w:alignment="right" w:leader="none"/>
    </w:r>
  </w:p>
  <w:p w14:paraId="7A066812" w14:textId="77777777" w:rsidR="002D34FC" w:rsidRDefault="002D34FC" w:rsidP="00446CE6">
    <w:pPr>
      <w:pStyle w:val="Footer"/>
      <w:tabs>
        <w:tab w:val="clear" w:pos="4680"/>
        <w:tab w:val="clear" w:pos="9360"/>
        <w:tab w:val="right" w:pos="14400"/>
      </w:tabs>
    </w:pPr>
    <w:r>
      <w:tab/>
    </w:r>
  </w:p>
  <w:p w14:paraId="62D36443" w14:textId="3E48136C" w:rsidR="002D34FC" w:rsidRDefault="002D34FC" w:rsidP="00497257">
    <w:pPr>
      <w:pStyle w:val="Footer"/>
      <w:tabs>
        <w:tab w:val="clear" w:pos="4680"/>
        <w:tab w:val="clear" w:pos="9360"/>
        <w:tab w:val="right" w:pos="14400"/>
      </w:tabs>
    </w:pPr>
    <w:r>
      <w:t xml:space="preserve">Version: </w:t>
    </w:r>
    <w:r w:rsidR="00AB4807">
      <w:t>February 6, 2024</w:t>
    </w:r>
    <w:r>
      <w:t>, 202</w:t>
    </w:r>
    <w:r w:rsidR="005675F9">
      <w:t>3</w:t>
    </w:r>
    <w:r>
      <w:tab/>
      <w:t>Exemptions Letter and Key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BF7731" w14:textId="77777777" w:rsidR="00192EE9" w:rsidRDefault="00192EE9" w:rsidP="00BD70A2">
      <w:pPr>
        <w:spacing w:after="0" w:line="240" w:lineRule="auto"/>
      </w:pPr>
      <w:r>
        <w:separator/>
      </w:r>
    </w:p>
  </w:footnote>
  <w:footnote w:type="continuationSeparator" w:id="0">
    <w:p w14:paraId="0CDBD41E" w14:textId="77777777" w:rsidR="00192EE9" w:rsidRDefault="00192EE9" w:rsidP="00BD7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06DE49" w14:textId="77777777" w:rsidR="002D34FC" w:rsidRDefault="002D34FC" w:rsidP="002F0839">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D8081B"/>
    <w:multiLevelType w:val="hybridMultilevel"/>
    <w:tmpl w:val="BD4803CE"/>
    <w:lvl w:ilvl="0" w:tplc="0EE499D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F87357"/>
    <w:multiLevelType w:val="hybridMultilevel"/>
    <w:tmpl w:val="BD4803CE"/>
    <w:lvl w:ilvl="0" w:tplc="0EE499D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1473088"/>
    <w:multiLevelType w:val="hybridMultilevel"/>
    <w:tmpl w:val="482080C4"/>
    <w:lvl w:ilvl="0" w:tplc="0EE499D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1C57FB7"/>
    <w:multiLevelType w:val="hybridMultilevel"/>
    <w:tmpl w:val="4B3A85F8"/>
    <w:lvl w:ilvl="0" w:tplc="0EE499D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2FD4"/>
    <w:rsid w:val="000023AC"/>
    <w:rsid w:val="00002DF8"/>
    <w:rsid w:val="000071BC"/>
    <w:rsid w:val="00011FD3"/>
    <w:rsid w:val="00023F7C"/>
    <w:rsid w:val="00030AFF"/>
    <w:rsid w:val="000405D9"/>
    <w:rsid w:val="000520B8"/>
    <w:rsid w:val="00060499"/>
    <w:rsid w:val="00071543"/>
    <w:rsid w:val="00072954"/>
    <w:rsid w:val="000921A6"/>
    <w:rsid w:val="000A2BA6"/>
    <w:rsid w:val="000B3D90"/>
    <w:rsid w:val="000C41DA"/>
    <w:rsid w:val="000C4E1F"/>
    <w:rsid w:val="000C5729"/>
    <w:rsid w:val="000C7948"/>
    <w:rsid w:val="000D1C4E"/>
    <w:rsid w:val="000D3743"/>
    <w:rsid w:val="000F0708"/>
    <w:rsid w:val="000F0D71"/>
    <w:rsid w:val="000F1E90"/>
    <w:rsid w:val="000F3A63"/>
    <w:rsid w:val="00106EED"/>
    <w:rsid w:val="00114BD9"/>
    <w:rsid w:val="00122A87"/>
    <w:rsid w:val="0012350D"/>
    <w:rsid w:val="00132256"/>
    <w:rsid w:val="00134921"/>
    <w:rsid w:val="001350CF"/>
    <w:rsid w:val="00137157"/>
    <w:rsid w:val="00141A46"/>
    <w:rsid w:val="001529AD"/>
    <w:rsid w:val="00152BF4"/>
    <w:rsid w:val="001627E2"/>
    <w:rsid w:val="00165578"/>
    <w:rsid w:val="001667AD"/>
    <w:rsid w:val="00177D7F"/>
    <w:rsid w:val="00184E0B"/>
    <w:rsid w:val="00192EE9"/>
    <w:rsid w:val="00194C54"/>
    <w:rsid w:val="00195976"/>
    <w:rsid w:val="00197137"/>
    <w:rsid w:val="001A41C7"/>
    <w:rsid w:val="001A53C7"/>
    <w:rsid w:val="001A55CC"/>
    <w:rsid w:val="001B75DC"/>
    <w:rsid w:val="001C3898"/>
    <w:rsid w:val="001C6E4D"/>
    <w:rsid w:val="001D4DF1"/>
    <w:rsid w:val="001E6F17"/>
    <w:rsid w:val="001F2F49"/>
    <w:rsid w:val="001F32CB"/>
    <w:rsid w:val="00212F46"/>
    <w:rsid w:val="002148EF"/>
    <w:rsid w:val="00223072"/>
    <w:rsid w:val="00225EDD"/>
    <w:rsid w:val="00226888"/>
    <w:rsid w:val="00232481"/>
    <w:rsid w:val="00232D14"/>
    <w:rsid w:val="00253AB1"/>
    <w:rsid w:val="00255878"/>
    <w:rsid w:val="00256460"/>
    <w:rsid w:val="0026391B"/>
    <w:rsid w:val="00275EBC"/>
    <w:rsid w:val="00275EEE"/>
    <w:rsid w:val="00280921"/>
    <w:rsid w:val="00281304"/>
    <w:rsid w:val="00284D37"/>
    <w:rsid w:val="002A0325"/>
    <w:rsid w:val="002A25A1"/>
    <w:rsid w:val="002A521C"/>
    <w:rsid w:val="002C36FE"/>
    <w:rsid w:val="002C41F8"/>
    <w:rsid w:val="002C7A54"/>
    <w:rsid w:val="002D0849"/>
    <w:rsid w:val="002D34FC"/>
    <w:rsid w:val="002E66ED"/>
    <w:rsid w:val="002E7BA0"/>
    <w:rsid w:val="002F0839"/>
    <w:rsid w:val="002F599D"/>
    <w:rsid w:val="00324707"/>
    <w:rsid w:val="00354E19"/>
    <w:rsid w:val="003551F6"/>
    <w:rsid w:val="0035594A"/>
    <w:rsid w:val="00361B67"/>
    <w:rsid w:val="00363E8E"/>
    <w:rsid w:val="00372FD4"/>
    <w:rsid w:val="00374442"/>
    <w:rsid w:val="00374706"/>
    <w:rsid w:val="00374F5D"/>
    <w:rsid w:val="00376447"/>
    <w:rsid w:val="00384929"/>
    <w:rsid w:val="003861F2"/>
    <w:rsid w:val="00387BF3"/>
    <w:rsid w:val="0039271C"/>
    <w:rsid w:val="003934A6"/>
    <w:rsid w:val="003A0BFC"/>
    <w:rsid w:val="003A665B"/>
    <w:rsid w:val="003A7ED6"/>
    <w:rsid w:val="003B1FC0"/>
    <w:rsid w:val="003D00A5"/>
    <w:rsid w:val="003E09E9"/>
    <w:rsid w:val="003F7F2E"/>
    <w:rsid w:val="004243AF"/>
    <w:rsid w:val="00432A56"/>
    <w:rsid w:val="0043382C"/>
    <w:rsid w:val="004362BE"/>
    <w:rsid w:val="00442677"/>
    <w:rsid w:val="00446CE6"/>
    <w:rsid w:val="00451E03"/>
    <w:rsid w:val="004526CC"/>
    <w:rsid w:val="00454522"/>
    <w:rsid w:val="004572BD"/>
    <w:rsid w:val="004677BC"/>
    <w:rsid w:val="00467926"/>
    <w:rsid w:val="0048637F"/>
    <w:rsid w:val="00497257"/>
    <w:rsid w:val="004A07FD"/>
    <w:rsid w:val="004A2003"/>
    <w:rsid w:val="004A48F0"/>
    <w:rsid w:val="004A4EB7"/>
    <w:rsid w:val="004C143A"/>
    <w:rsid w:val="004C3AB0"/>
    <w:rsid w:val="004D23C4"/>
    <w:rsid w:val="004D63E9"/>
    <w:rsid w:val="004E64CB"/>
    <w:rsid w:val="005023AA"/>
    <w:rsid w:val="005051EC"/>
    <w:rsid w:val="00515FFC"/>
    <w:rsid w:val="0052088B"/>
    <w:rsid w:val="00532AC8"/>
    <w:rsid w:val="00543CC4"/>
    <w:rsid w:val="005474BB"/>
    <w:rsid w:val="00565978"/>
    <w:rsid w:val="005675F9"/>
    <w:rsid w:val="00570B34"/>
    <w:rsid w:val="00570E78"/>
    <w:rsid w:val="005739C9"/>
    <w:rsid w:val="00590C40"/>
    <w:rsid w:val="00591AE4"/>
    <w:rsid w:val="00595F24"/>
    <w:rsid w:val="005A458A"/>
    <w:rsid w:val="005A795C"/>
    <w:rsid w:val="005B7999"/>
    <w:rsid w:val="005C16BF"/>
    <w:rsid w:val="005C44B1"/>
    <w:rsid w:val="005D1606"/>
    <w:rsid w:val="005D6586"/>
    <w:rsid w:val="005E5131"/>
    <w:rsid w:val="005F470E"/>
    <w:rsid w:val="005F52A3"/>
    <w:rsid w:val="006018B7"/>
    <w:rsid w:val="006202A8"/>
    <w:rsid w:val="00637333"/>
    <w:rsid w:val="00651569"/>
    <w:rsid w:val="00653491"/>
    <w:rsid w:val="00653677"/>
    <w:rsid w:val="00657765"/>
    <w:rsid w:val="006720CC"/>
    <w:rsid w:val="00686D40"/>
    <w:rsid w:val="00692956"/>
    <w:rsid w:val="0069698C"/>
    <w:rsid w:val="006A52F6"/>
    <w:rsid w:val="006D2E70"/>
    <w:rsid w:val="006F0A5D"/>
    <w:rsid w:val="00706EDA"/>
    <w:rsid w:val="00710DB0"/>
    <w:rsid w:val="007147E1"/>
    <w:rsid w:val="00733D12"/>
    <w:rsid w:val="00744AA5"/>
    <w:rsid w:val="007513CC"/>
    <w:rsid w:val="007574BC"/>
    <w:rsid w:val="007604DE"/>
    <w:rsid w:val="00763AD5"/>
    <w:rsid w:val="00774012"/>
    <w:rsid w:val="00775FE9"/>
    <w:rsid w:val="00782D5F"/>
    <w:rsid w:val="00795484"/>
    <w:rsid w:val="007A04FF"/>
    <w:rsid w:val="007A61E7"/>
    <w:rsid w:val="007B2B49"/>
    <w:rsid w:val="007B672B"/>
    <w:rsid w:val="007C4205"/>
    <w:rsid w:val="007D0533"/>
    <w:rsid w:val="007E4ADC"/>
    <w:rsid w:val="007E4D79"/>
    <w:rsid w:val="007E79AD"/>
    <w:rsid w:val="007F1A05"/>
    <w:rsid w:val="0080333C"/>
    <w:rsid w:val="00812A2A"/>
    <w:rsid w:val="0083082D"/>
    <w:rsid w:val="00833338"/>
    <w:rsid w:val="00842F0C"/>
    <w:rsid w:val="008469C5"/>
    <w:rsid w:val="00851FD2"/>
    <w:rsid w:val="0085742C"/>
    <w:rsid w:val="008639DB"/>
    <w:rsid w:val="0088037D"/>
    <w:rsid w:val="0089003A"/>
    <w:rsid w:val="008911BE"/>
    <w:rsid w:val="008916FA"/>
    <w:rsid w:val="008A3039"/>
    <w:rsid w:val="008A7E58"/>
    <w:rsid w:val="008B586B"/>
    <w:rsid w:val="008B621B"/>
    <w:rsid w:val="008C273D"/>
    <w:rsid w:val="008C6866"/>
    <w:rsid w:val="008D3693"/>
    <w:rsid w:val="008D6272"/>
    <w:rsid w:val="008E0BEB"/>
    <w:rsid w:val="008F6471"/>
    <w:rsid w:val="00900D09"/>
    <w:rsid w:val="00920629"/>
    <w:rsid w:val="00921F9D"/>
    <w:rsid w:val="00925767"/>
    <w:rsid w:val="00933FE1"/>
    <w:rsid w:val="009473BB"/>
    <w:rsid w:val="0095167F"/>
    <w:rsid w:val="0095477E"/>
    <w:rsid w:val="00961A88"/>
    <w:rsid w:val="00964DDC"/>
    <w:rsid w:val="009969E9"/>
    <w:rsid w:val="00996D3B"/>
    <w:rsid w:val="009A1B4B"/>
    <w:rsid w:val="009A4EF7"/>
    <w:rsid w:val="009A6039"/>
    <w:rsid w:val="009A75DC"/>
    <w:rsid w:val="009B0818"/>
    <w:rsid w:val="009B71E4"/>
    <w:rsid w:val="009C6090"/>
    <w:rsid w:val="009E45D8"/>
    <w:rsid w:val="009F2A4E"/>
    <w:rsid w:val="00A0124B"/>
    <w:rsid w:val="00A07193"/>
    <w:rsid w:val="00A153C1"/>
    <w:rsid w:val="00A2320C"/>
    <w:rsid w:val="00A238C9"/>
    <w:rsid w:val="00A27DF2"/>
    <w:rsid w:val="00A360D4"/>
    <w:rsid w:val="00A500AE"/>
    <w:rsid w:val="00A518E8"/>
    <w:rsid w:val="00A52DE8"/>
    <w:rsid w:val="00A62D7B"/>
    <w:rsid w:val="00A833F3"/>
    <w:rsid w:val="00A87383"/>
    <w:rsid w:val="00A90A74"/>
    <w:rsid w:val="00A95C33"/>
    <w:rsid w:val="00AB4807"/>
    <w:rsid w:val="00AD0632"/>
    <w:rsid w:val="00AD3A1C"/>
    <w:rsid w:val="00AD3EAD"/>
    <w:rsid w:val="00AE00C4"/>
    <w:rsid w:val="00AE04F7"/>
    <w:rsid w:val="00AF2AC0"/>
    <w:rsid w:val="00AF3356"/>
    <w:rsid w:val="00AF6C33"/>
    <w:rsid w:val="00B00B37"/>
    <w:rsid w:val="00B03F51"/>
    <w:rsid w:val="00B03FE4"/>
    <w:rsid w:val="00B163AC"/>
    <w:rsid w:val="00B17B6C"/>
    <w:rsid w:val="00B22FD1"/>
    <w:rsid w:val="00B3258F"/>
    <w:rsid w:val="00B42604"/>
    <w:rsid w:val="00B56C3C"/>
    <w:rsid w:val="00B57D7A"/>
    <w:rsid w:val="00B717A6"/>
    <w:rsid w:val="00B7499B"/>
    <w:rsid w:val="00B76659"/>
    <w:rsid w:val="00B76D0E"/>
    <w:rsid w:val="00B76EB3"/>
    <w:rsid w:val="00B77423"/>
    <w:rsid w:val="00B91E96"/>
    <w:rsid w:val="00B92E17"/>
    <w:rsid w:val="00BA4171"/>
    <w:rsid w:val="00BB5BA6"/>
    <w:rsid w:val="00BD70A2"/>
    <w:rsid w:val="00BE72CA"/>
    <w:rsid w:val="00C0329F"/>
    <w:rsid w:val="00C064BD"/>
    <w:rsid w:val="00C102B4"/>
    <w:rsid w:val="00C23470"/>
    <w:rsid w:val="00C43A7A"/>
    <w:rsid w:val="00C45BBF"/>
    <w:rsid w:val="00C62A14"/>
    <w:rsid w:val="00C637A2"/>
    <w:rsid w:val="00C806C2"/>
    <w:rsid w:val="00C85119"/>
    <w:rsid w:val="00C86CD9"/>
    <w:rsid w:val="00C92B14"/>
    <w:rsid w:val="00CB7136"/>
    <w:rsid w:val="00CB7E0C"/>
    <w:rsid w:val="00CD1FC3"/>
    <w:rsid w:val="00CD2795"/>
    <w:rsid w:val="00CF1F7C"/>
    <w:rsid w:val="00CF657C"/>
    <w:rsid w:val="00D03F0C"/>
    <w:rsid w:val="00D13CF9"/>
    <w:rsid w:val="00D23013"/>
    <w:rsid w:val="00D301A5"/>
    <w:rsid w:val="00D36B03"/>
    <w:rsid w:val="00D46DCF"/>
    <w:rsid w:val="00D526A1"/>
    <w:rsid w:val="00D5735C"/>
    <w:rsid w:val="00D81CA0"/>
    <w:rsid w:val="00D864F8"/>
    <w:rsid w:val="00D92776"/>
    <w:rsid w:val="00D976FF"/>
    <w:rsid w:val="00DA0EDB"/>
    <w:rsid w:val="00DC02AD"/>
    <w:rsid w:val="00DC0EDC"/>
    <w:rsid w:val="00DC30F3"/>
    <w:rsid w:val="00DD0AB2"/>
    <w:rsid w:val="00DD1C86"/>
    <w:rsid w:val="00DD4C73"/>
    <w:rsid w:val="00DD5D91"/>
    <w:rsid w:val="00DE1742"/>
    <w:rsid w:val="00DE5C70"/>
    <w:rsid w:val="00DF0B08"/>
    <w:rsid w:val="00DF20E4"/>
    <w:rsid w:val="00DF3B98"/>
    <w:rsid w:val="00DF4DE5"/>
    <w:rsid w:val="00DF632B"/>
    <w:rsid w:val="00E0028A"/>
    <w:rsid w:val="00E01112"/>
    <w:rsid w:val="00E33A8A"/>
    <w:rsid w:val="00E352BD"/>
    <w:rsid w:val="00E37767"/>
    <w:rsid w:val="00E457C2"/>
    <w:rsid w:val="00E53BDC"/>
    <w:rsid w:val="00E53FFA"/>
    <w:rsid w:val="00E560B9"/>
    <w:rsid w:val="00E611B3"/>
    <w:rsid w:val="00E632D4"/>
    <w:rsid w:val="00E719E6"/>
    <w:rsid w:val="00E8108B"/>
    <w:rsid w:val="00E85294"/>
    <w:rsid w:val="00E876A7"/>
    <w:rsid w:val="00E87B75"/>
    <w:rsid w:val="00EA7BA7"/>
    <w:rsid w:val="00EB2934"/>
    <w:rsid w:val="00EB5A33"/>
    <w:rsid w:val="00ED2FA2"/>
    <w:rsid w:val="00ED54B5"/>
    <w:rsid w:val="00ED5DCB"/>
    <w:rsid w:val="00EF762B"/>
    <w:rsid w:val="00F22F8B"/>
    <w:rsid w:val="00F24161"/>
    <w:rsid w:val="00F40805"/>
    <w:rsid w:val="00F528DB"/>
    <w:rsid w:val="00F6302A"/>
    <w:rsid w:val="00F63F4A"/>
    <w:rsid w:val="00F66B0D"/>
    <w:rsid w:val="00F67599"/>
    <w:rsid w:val="00F702E1"/>
    <w:rsid w:val="00F70EB5"/>
    <w:rsid w:val="00F74276"/>
    <w:rsid w:val="00F74791"/>
    <w:rsid w:val="00F768DB"/>
    <w:rsid w:val="00F91440"/>
    <w:rsid w:val="00F91A8D"/>
    <w:rsid w:val="00FA004D"/>
    <w:rsid w:val="00FA5175"/>
    <w:rsid w:val="00FB30C3"/>
    <w:rsid w:val="00FC599F"/>
    <w:rsid w:val="00FD6494"/>
    <w:rsid w:val="00FE0FD7"/>
    <w:rsid w:val="00FE40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C10BD4"/>
  <w15:chartTrackingRefBased/>
  <w15:docId w15:val="{D3B7814B-454D-4238-B110-55066496B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69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7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70A2"/>
  </w:style>
  <w:style w:type="paragraph" w:styleId="Footer">
    <w:name w:val="footer"/>
    <w:basedOn w:val="Normal"/>
    <w:link w:val="FooterChar"/>
    <w:uiPriority w:val="99"/>
    <w:unhideWhenUsed/>
    <w:rsid w:val="00BD7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70A2"/>
  </w:style>
  <w:style w:type="table" w:styleId="TableGrid">
    <w:name w:val="Table Grid"/>
    <w:basedOn w:val="TableNormal"/>
    <w:uiPriority w:val="59"/>
    <w:rsid w:val="00BD70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360D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60D4"/>
    <w:rPr>
      <w:rFonts w:ascii="Segoe UI" w:hAnsi="Segoe UI" w:cs="Segoe UI"/>
      <w:sz w:val="18"/>
      <w:szCs w:val="18"/>
    </w:rPr>
  </w:style>
  <w:style w:type="character" w:styleId="Hyperlink">
    <w:name w:val="Hyperlink"/>
    <w:basedOn w:val="DefaultParagraphFont"/>
    <w:uiPriority w:val="99"/>
    <w:unhideWhenUsed/>
    <w:rsid w:val="00D526A1"/>
    <w:rPr>
      <w:color w:val="0563C1" w:themeColor="hyperlink"/>
      <w:u w:val="single"/>
    </w:rPr>
  </w:style>
  <w:style w:type="table" w:styleId="PlainTable1">
    <w:name w:val="Plain Table 1"/>
    <w:basedOn w:val="TableNormal"/>
    <w:uiPriority w:val="41"/>
    <w:rsid w:val="00177D7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2">
    <w:name w:val="Grid Table 2"/>
    <w:basedOn w:val="TableNormal"/>
    <w:uiPriority w:val="47"/>
    <w:rsid w:val="005A458A"/>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3">
    <w:name w:val="Grid Table 4 Accent 3"/>
    <w:basedOn w:val="TableNormal"/>
    <w:uiPriority w:val="49"/>
    <w:rsid w:val="005A458A"/>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5Dark-Accent3">
    <w:name w:val="Grid Table 5 Dark Accent 3"/>
    <w:basedOn w:val="TableNormal"/>
    <w:uiPriority w:val="50"/>
    <w:rsid w:val="005A458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6Colorful">
    <w:name w:val="Grid Table 6 Colorful"/>
    <w:basedOn w:val="TableNormal"/>
    <w:uiPriority w:val="51"/>
    <w:rsid w:val="005A458A"/>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Paragraph">
    <w:name w:val="List Paragraph"/>
    <w:basedOn w:val="Normal"/>
    <w:uiPriority w:val="34"/>
    <w:qFormat/>
    <w:rsid w:val="00363E8E"/>
    <w:pPr>
      <w:ind w:left="720"/>
      <w:contextualSpacing/>
    </w:pPr>
  </w:style>
  <w:style w:type="paragraph" w:customStyle="1" w:styleId="Default">
    <w:name w:val="Default"/>
    <w:rsid w:val="008D6272"/>
    <w:pPr>
      <w:autoSpaceDE w:val="0"/>
      <w:autoSpaceDN w:val="0"/>
      <w:adjustRightInd w:val="0"/>
      <w:spacing w:after="0" w:line="240" w:lineRule="auto"/>
    </w:pPr>
    <w:rPr>
      <w:rFonts w:ascii="Calibri" w:hAnsi="Calibri" w:cs="Calibri"/>
      <w:color w:val="000000"/>
      <w:sz w:val="24"/>
      <w:szCs w:val="24"/>
    </w:rPr>
  </w:style>
  <w:style w:type="paragraph" w:customStyle="1" w:styleId="TableParagraph">
    <w:name w:val="Table Paragraph"/>
    <w:basedOn w:val="Normal"/>
    <w:uiPriority w:val="1"/>
    <w:qFormat/>
    <w:rsid w:val="00F70EB5"/>
    <w:pPr>
      <w:widowControl w:val="0"/>
      <w:autoSpaceDE w:val="0"/>
      <w:autoSpaceDN w:val="0"/>
      <w:spacing w:after="0" w:line="240" w:lineRule="auto"/>
      <w:ind w:left="116"/>
    </w:pPr>
    <w:rPr>
      <w:rFonts w:ascii="Calibri" w:eastAsia="Calibri" w:hAnsi="Calibri" w:cs="Calibri"/>
      <w:lang w:bidi="en-US"/>
    </w:rPr>
  </w:style>
  <w:style w:type="character" w:styleId="CommentReference">
    <w:name w:val="annotation reference"/>
    <w:basedOn w:val="DefaultParagraphFont"/>
    <w:uiPriority w:val="99"/>
    <w:semiHidden/>
    <w:unhideWhenUsed/>
    <w:rsid w:val="00CD2795"/>
    <w:rPr>
      <w:sz w:val="16"/>
      <w:szCs w:val="16"/>
    </w:rPr>
  </w:style>
  <w:style w:type="paragraph" w:styleId="CommentText">
    <w:name w:val="annotation text"/>
    <w:basedOn w:val="Normal"/>
    <w:link w:val="CommentTextChar"/>
    <w:uiPriority w:val="99"/>
    <w:semiHidden/>
    <w:unhideWhenUsed/>
    <w:rsid w:val="00CD2795"/>
    <w:pPr>
      <w:spacing w:line="240" w:lineRule="auto"/>
    </w:pPr>
    <w:rPr>
      <w:sz w:val="20"/>
      <w:szCs w:val="20"/>
    </w:rPr>
  </w:style>
  <w:style w:type="character" w:customStyle="1" w:styleId="CommentTextChar">
    <w:name w:val="Comment Text Char"/>
    <w:basedOn w:val="DefaultParagraphFont"/>
    <w:link w:val="CommentText"/>
    <w:uiPriority w:val="99"/>
    <w:semiHidden/>
    <w:rsid w:val="00CD2795"/>
    <w:rPr>
      <w:sz w:val="20"/>
      <w:szCs w:val="20"/>
    </w:rPr>
  </w:style>
  <w:style w:type="paragraph" w:styleId="CommentSubject">
    <w:name w:val="annotation subject"/>
    <w:basedOn w:val="CommentText"/>
    <w:next w:val="CommentText"/>
    <w:link w:val="CommentSubjectChar"/>
    <w:uiPriority w:val="99"/>
    <w:semiHidden/>
    <w:unhideWhenUsed/>
    <w:rsid w:val="00CD2795"/>
    <w:rPr>
      <w:b/>
      <w:bCs/>
    </w:rPr>
  </w:style>
  <w:style w:type="character" w:customStyle="1" w:styleId="CommentSubjectChar">
    <w:name w:val="Comment Subject Char"/>
    <w:basedOn w:val="CommentTextChar"/>
    <w:link w:val="CommentSubject"/>
    <w:uiPriority w:val="99"/>
    <w:semiHidden/>
    <w:rsid w:val="00CD2795"/>
    <w:rPr>
      <w:b/>
      <w:bCs/>
      <w:sz w:val="20"/>
      <w:szCs w:val="20"/>
    </w:rPr>
  </w:style>
  <w:style w:type="character" w:styleId="FollowedHyperlink">
    <w:name w:val="FollowedHyperlink"/>
    <w:basedOn w:val="DefaultParagraphFont"/>
    <w:uiPriority w:val="99"/>
    <w:semiHidden/>
    <w:unhideWhenUsed/>
    <w:rsid w:val="007E4D79"/>
    <w:rPr>
      <w:color w:val="954F72" w:themeColor="followedHyperlink"/>
      <w:u w:val="single"/>
    </w:rPr>
  </w:style>
  <w:style w:type="character" w:styleId="UnresolvedMention">
    <w:name w:val="Unresolved Mention"/>
    <w:basedOn w:val="DefaultParagraphFont"/>
    <w:uiPriority w:val="99"/>
    <w:semiHidden/>
    <w:unhideWhenUsed/>
    <w:rsid w:val="007E4D79"/>
    <w:rPr>
      <w:color w:val="605E5C"/>
      <w:shd w:val="clear" w:color="auto" w:fill="E1DFDD"/>
    </w:rPr>
  </w:style>
  <w:style w:type="table" w:styleId="GridTable4">
    <w:name w:val="Grid Table 4"/>
    <w:basedOn w:val="TableNormal"/>
    <w:uiPriority w:val="49"/>
    <w:rsid w:val="00C85119"/>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875623">
      <w:bodyDiv w:val="1"/>
      <w:marLeft w:val="0"/>
      <w:marRight w:val="0"/>
      <w:marTop w:val="0"/>
      <w:marBottom w:val="0"/>
      <w:divBdr>
        <w:top w:val="none" w:sz="0" w:space="0" w:color="auto"/>
        <w:left w:val="none" w:sz="0" w:space="0" w:color="auto"/>
        <w:bottom w:val="none" w:sz="0" w:space="0" w:color="auto"/>
        <w:right w:val="none" w:sz="0" w:space="0" w:color="auto"/>
      </w:divBdr>
    </w:div>
    <w:div w:id="241304467">
      <w:bodyDiv w:val="1"/>
      <w:marLeft w:val="0"/>
      <w:marRight w:val="0"/>
      <w:marTop w:val="0"/>
      <w:marBottom w:val="0"/>
      <w:divBdr>
        <w:top w:val="none" w:sz="0" w:space="0" w:color="auto"/>
        <w:left w:val="none" w:sz="0" w:space="0" w:color="auto"/>
        <w:bottom w:val="none" w:sz="0" w:space="0" w:color="auto"/>
        <w:right w:val="none" w:sz="0" w:space="0" w:color="auto"/>
      </w:divBdr>
    </w:div>
    <w:div w:id="250816247">
      <w:bodyDiv w:val="1"/>
      <w:marLeft w:val="0"/>
      <w:marRight w:val="0"/>
      <w:marTop w:val="0"/>
      <w:marBottom w:val="0"/>
      <w:divBdr>
        <w:top w:val="none" w:sz="0" w:space="0" w:color="auto"/>
        <w:left w:val="none" w:sz="0" w:space="0" w:color="auto"/>
        <w:bottom w:val="none" w:sz="0" w:space="0" w:color="auto"/>
        <w:right w:val="none" w:sz="0" w:space="0" w:color="auto"/>
      </w:divBdr>
    </w:div>
    <w:div w:id="254483365">
      <w:bodyDiv w:val="1"/>
      <w:marLeft w:val="0"/>
      <w:marRight w:val="0"/>
      <w:marTop w:val="0"/>
      <w:marBottom w:val="0"/>
      <w:divBdr>
        <w:top w:val="none" w:sz="0" w:space="0" w:color="auto"/>
        <w:left w:val="none" w:sz="0" w:space="0" w:color="auto"/>
        <w:bottom w:val="none" w:sz="0" w:space="0" w:color="auto"/>
        <w:right w:val="none" w:sz="0" w:space="0" w:color="auto"/>
      </w:divBdr>
    </w:div>
    <w:div w:id="552347706">
      <w:bodyDiv w:val="1"/>
      <w:marLeft w:val="0"/>
      <w:marRight w:val="0"/>
      <w:marTop w:val="0"/>
      <w:marBottom w:val="0"/>
      <w:divBdr>
        <w:top w:val="none" w:sz="0" w:space="0" w:color="auto"/>
        <w:left w:val="none" w:sz="0" w:space="0" w:color="auto"/>
        <w:bottom w:val="none" w:sz="0" w:space="0" w:color="auto"/>
        <w:right w:val="none" w:sz="0" w:space="0" w:color="auto"/>
      </w:divBdr>
    </w:div>
    <w:div w:id="691300030">
      <w:bodyDiv w:val="1"/>
      <w:marLeft w:val="0"/>
      <w:marRight w:val="0"/>
      <w:marTop w:val="0"/>
      <w:marBottom w:val="0"/>
      <w:divBdr>
        <w:top w:val="none" w:sz="0" w:space="0" w:color="auto"/>
        <w:left w:val="none" w:sz="0" w:space="0" w:color="auto"/>
        <w:bottom w:val="none" w:sz="0" w:space="0" w:color="auto"/>
        <w:right w:val="none" w:sz="0" w:space="0" w:color="auto"/>
      </w:divBdr>
    </w:div>
    <w:div w:id="1223249552">
      <w:bodyDiv w:val="1"/>
      <w:marLeft w:val="0"/>
      <w:marRight w:val="0"/>
      <w:marTop w:val="0"/>
      <w:marBottom w:val="0"/>
      <w:divBdr>
        <w:top w:val="none" w:sz="0" w:space="0" w:color="auto"/>
        <w:left w:val="none" w:sz="0" w:space="0" w:color="auto"/>
        <w:bottom w:val="none" w:sz="0" w:space="0" w:color="auto"/>
        <w:right w:val="none" w:sz="0" w:space="0" w:color="auto"/>
      </w:divBdr>
    </w:div>
    <w:div w:id="1625456635">
      <w:bodyDiv w:val="1"/>
      <w:marLeft w:val="0"/>
      <w:marRight w:val="0"/>
      <w:marTop w:val="0"/>
      <w:marBottom w:val="0"/>
      <w:divBdr>
        <w:top w:val="none" w:sz="0" w:space="0" w:color="auto"/>
        <w:left w:val="none" w:sz="0" w:space="0" w:color="auto"/>
        <w:bottom w:val="none" w:sz="0" w:space="0" w:color="auto"/>
        <w:right w:val="none" w:sz="0" w:space="0" w:color="auto"/>
      </w:divBdr>
    </w:div>
    <w:div w:id="2105833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FD3A78-74F6-41A5-8FAB-DFAE5E0959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25</Pages>
  <Words>13418</Words>
  <Characters>76488</Characters>
  <Application>Microsoft Office Word</Application>
  <DocSecurity>0</DocSecurity>
  <Lines>637</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Smith</dc:creator>
  <cp:keywords/>
  <dc:description/>
  <cp:lastModifiedBy>Karen Horowitz</cp:lastModifiedBy>
  <cp:revision>17</cp:revision>
  <cp:lastPrinted>2017-11-02T17:10:00Z</cp:lastPrinted>
  <dcterms:created xsi:type="dcterms:W3CDTF">2022-09-12T18:32:00Z</dcterms:created>
  <dcterms:modified xsi:type="dcterms:W3CDTF">2024-02-06T18:53:00Z</dcterms:modified>
</cp:coreProperties>
</file>